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A80D8" w14:textId="5D4F0FDD" w:rsidR="00D425B7" w:rsidRPr="0026701B" w:rsidRDefault="00D425B7" w:rsidP="002D5875">
      <w:pPr>
        <w:pBdr>
          <w:bottom w:val="single" w:sz="12" w:space="1" w:color="auto"/>
        </w:pBdr>
        <w:tabs>
          <w:tab w:val="left" w:pos="-720"/>
        </w:tabs>
        <w:suppressAutoHyphens/>
        <w:spacing w:line="276" w:lineRule="auto"/>
        <w:jc w:val="center"/>
        <w:rPr>
          <w:rFonts w:ascii="Arial" w:hAnsi="Arial" w:cs="Arial"/>
          <w:b/>
          <w:bCs/>
          <w:sz w:val="28"/>
          <w:szCs w:val="28"/>
        </w:rPr>
      </w:pPr>
      <w:r w:rsidRPr="0026701B">
        <w:rPr>
          <w:rFonts w:ascii="Arial" w:hAnsi="Arial" w:cs="Arial"/>
          <w:b/>
          <w:bCs/>
          <w:sz w:val="28"/>
          <w:szCs w:val="28"/>
        </w:rPr>
        <w:t xml:space="preserve">ASSIGNATION </w:t>
      </w:r>
      <w:bookmarkStart w:id="0" w:name="_Hlk150335716"/>
      <w:r w:rsidRPr="0026701B">
        <w:rPr>
          <w:rFonts w:ascii="Arial" w:hAnsi="Arial" w:cs="Arial"/>
          <w:b/>
          <w:bCs/>
          <w:sz w:val="28"/>
          <w:szCs w:val="28"/>
        </w:rPr>
        <w:t>EN REFERE E</w:t>
      </w:r>
      <w:r w:rsidR="006E78C3" w:rsidRPr="0026701B">
        <w:rPr>
          <w:rFonts w:ascii="Arial" w:hAnsi="Arial" w:cs="Arial"/>
          <w:b/>
          <w:bCs/>
          <w:sz w:val="28"/>
          <w:szCs w:val="28"/>
        </w:rPr>
        <w:t>XTRAORDINAIRE</w:t>
      </w:r>
    </w:p>
    <w:p w14:paraId="05CDA8BA" w14:textId="008BB022" w:rsidR="00D425B7" w:rsidRPr="0026701B" w:rsidRDefault="00803A57" w:rsidP="002D5875">
      <w:pPr>
        <w:pBdr>
          <w:bottom w:val="single" w:sz="12" w:space="1" w:color="auto"/>
        </w:pBdr>
        <w:tabs>
          <w:tab w:val="left" w:pos="-720"/>
        </w:tabs>
        <w:suppressAutoHyphens/>
        <w:spacing w:line="276" w:lineRule="auto"/>
        <w:jc w:val="center"/>
        <w:rPr>
          <w:rFonts w:ascii="Arial" w:hAnsi="Arial" w:cs="Arial"/>
          <w:b/>
          <w:bCs/>
          <w:sz w:val="28"/>
          <w:szCs w:val="28"/>
        </w:rPr>
      </w:pPr>
      <w:r w:rsidRPr="0026701B">
        <w:rPr>
          <w:rFonts w:ascii="Arial" w:hAnsi="Arial" w:cs="Arial"/>
          <w:b/>
          <w:bCs/>
          <w:sz w:val="28"/>
          <w:szCs w:val="28"/>
        </w:rPr>
        <w:t>(ARTICLES 933 ET 934 NCPC)</w:t>
      </w:r>
    </w:p>
    <w:bookmarkEnd w:id="0"/>
    <w:p w14:paraId="3A278CA5" w14:textId="77777777" w:rsidR="00D425B7" w:rsidRPr="0026701B" w:rsidRDefault="00D425B7" w:rsidP="002D5875">
      <w:pPr>
        <w:tabs>
          <w:tab w:val="left" w:pos="-720"/>
        </w:tabs>
        <w:suppressAutoHyphens/>
        <w:spacing w:line="276" w:lineRule="auto"/>
        <w:rPr>
          <w:rFonts w:ascii="Arial" w:hAnsi="Arial" w:cs="Arial"/>
          <w:sz w:val="22"/>
          <w:szCs w:val="22"/>
          <w:lang w:val="fr-LU"/>
        </w:rPr>
      </w:pPr>
    </w:p>
    <w:p w14:paraId="1E44726D" w14:textId="7763559B" w:rsidR="007B62E4" w:rsidRPr="0026701B" w:rsidRDefault="007B62E4" w:rsidP="002D5875">
      <w:pPr>
        <w:spacing w:line="276" w:lineRule="auto"/>
        <w:jc w:val="both"/>
        <w:rPr>
          <w:rFonts w:ascii="Arial" w:hAnsi="Arial" w:cs="Arial"/>
          <w:sz w:val="22"/>
          <w:szCs w:val="22"/>
        </w:rPr>
      </w:pPr>
      <w:r w:rsidRPr="0026701B">
        <w:rPr>
          <w:rFonts w:ascii="Arial" w:hAnsi="Arial" w:cs="Arial"/>
          <w:sz w:val="22"/>
          <w:szCs w:val="22"/>
        </w:rPr>
        <w:t xml:space="preserve">L'an deux mille </w:t>
      </w:r>
      <w:r w:rsidR="007B353E" w:rsidRPr="0026701B">
        <w:rPr>
          <w:rFonts w:ascii="Arial" w:hAnsi="Arial" w:cs="Arial"/>
          <w:sz w:val="22"/>
          <w:szCs w:val="22"/>
        </w:rPr>
        <w:t>vingt</w:t>
      </w:r>
      <w:r w:rsidR="008A2B96" w:rsidRPr="0026701B">
        <w:rPr>
          <w:rFonts w:ascii="Arial" w:hAnsi="Arial" w:cs="Arial"/>
          <w:sz w:val="22"/>
          <w:szCs w:val="22"/>
        </w:rPr>
        <w:t>-</w:t>
      </w:r>
      <w:r w:rsidR="006E78C3" w:rsidRPr="0026701B">
        <w:rPr>
          <w:rFonts w:ascii="Arial" w:hAnsi="Arial" w:cs="Arial"/>
          <w:sz w:val="22"/>
          <w:szCs w:val="22"/>
        </w:rPr>
        <w:t>trois,</w:t>
      </w:r>
      <w:r w:rsidRPr="0026701B">
        <w:rPr>
          <w:rFonts w:ascii="Arial" w:hAnsi="Arial" w:cs="Arial"/>
          <w:sz w:val="22"/>
          <w:szCs w:val="22"/>
        </w:rPr>
        <w:t xml:space="preserve"> le</w:t>
      </w:r>
    </w:p>
    <w:p w14:paraId="42E68342" w14:textId="77777777" w:rsidR="007B62E4" w:rsidRPr="0026701B" w:rsidRDefault="007B62E4" w:rsidP="002D5875">
      <w:pPr>
        <w:spacing w:line="276" w:lineRule="auto"/>
        <w:jc w:val="both"/>
        <w:rPr>
          <w:rFonts w:ascii="Arial" w:hAnsi="Arial" w:cs="Arial"/>
          <w:sz w:val="22"/>
          <w:szCs w:val="22"/>
        </w:rPr>
      </w:pPr>
    </w:p>
    <w:p w14:paraId="204655A4" w14:textId="46C113A5" w:rsidR="007B62E4" w:rsidRPr="0026701B" w:rsidRDefault="007B62E4" w:rsidP="002D5875">
      <w:pPr>
        <w:spacing w:line="276" w:lineRule="auto"/>
        <w:jc w:val="both"/>
        <w:rPr>
          <w:rFonts w:ascii="Arial" w:hAnsi="Arial" w:cs="Arial"/>
          <w:sz w:val="22"/>
          <w:szCs w:val="22"/>
        </w:rPr>
      </w:pPr>
      <w:r w:rsidRPr="0026701B">
        <w:rPr>
          <w:rFonts w:ascii="Arial" w:hAnsi="Arial" w:cs="Arial"/>
          <w:sz w:val="22"/>
          <w:szCs w:val="22"/>
        </w:rPr>
        <w:t xml:space="preserve">A la requête </w:t>
      </w:r>
      <w:r w:rsidR="00D519A3" w:rsidRPr="0026701B">
        <w:rPr>
          <w:rFonts w:ascii="Arial" w:hAnsi="Arial" w:cs="Arial"/>
          <w:sz w:val="22"/>
          <w:szCs w:val="22"/>
        </w:rPr>
        <w:t>de</w:t>
      </w:r>
    </w:p>
    <w:p w14:paraId="4550462D" w14:textId="77777777" w:rsidR="007B62E4" w:rsidRPr="0026701B" w:rsidRDefault="007B62E4" w:rsidP="002D5875">
      <w:pPr>
        <w:spacing w:line="276" w:lineRule="auto"/>
        <w:jc w:val="both"/>
        <w:rPr>
          <w:rFonts w:ascii="Arial" w:hAnsi="Arial" w:cs="Arial"/>
          <w:sz w:val="22"/>
          <w:szCs w:val="22"/>
        </w:rPr>
      </w:pPr>
    </w:p>
    <w:p w14:paraId="6F160225" w14:textId="5CD37616" w:rsidR="004D3737" w:rsidRPr="0026701B" w:rsidRDefault="00ED3224" w:rsidP="003B4D5B">
      <w:pPr>
        <w:pStyle w:val="Paragraphedeliste"/>
        <w:numPr>
          <w:ilvl w:val="0"/>
          <w:numId w:val="22"/>
        </w:numPr>
        <w:autoSpaceDE/>
        <w:autoSpaceDN/>
        <w:spacing w:line="276" w:lineRule="auto"/>
        <w:jc w:val="both"/>
        <w:rPr>
          <w:rFonts w:ascii="Arial" w:hAnsi="Arial" w:cs="Arial"/>
          <w:bCs/>
          <w:sz w:val="22"/>
          <w:szCs w:val="22"/>
        </w:rPr>
      </w:pPr>
      <w:r w:rsidRPr="0026701B">
        <w:rPr>
          <w:rFonts w:ascii="Arial" w:hAnsi="Arial" w:cs="Arial"/>
          <w:sz w:val="22"/>
          <w:szCs w:val="22"/>
        </w:rPr>
        <w:t xml:space="preserve">Monsieur </w:t>
      </w:r>
      <w:r w:rsidR="001F1B33">
        <w:rPr>
          <w:rFonts w:ascii="Arial" w:hAnsi="Arial" w:cs="Arial"/>
          <w:b/>
          <w:bCs/>
          <w:sz w:val="22"/>
          <w:szCs w:val="22"/>
        </w:rPr>
        <w:t>XX</w:t>
      </w:r>
      <w:r w:rsidRPr="0026701B">
        <w:rPr>
          <w:rFonts w:ascii="Arial" w:hAnsi="Arial" w:cs="Arial"/>
          <w:sz w:val="22"/>
          <w:szCs w:val="22"/>
        </w:rPr>
        <w:t xml:space="preserve">, né le </w:t>
      </w:r>
      <w:r w:rsidR="001F1B33">
        <w:rPr>
          <w:rFonts w:ascii="Arial" w:hAnsi="Arial" w:cs="Arial"/>
          <w:sz w:val="22"/>
          <w:szCs w:val="22"/>
        </w:rPr>
        <w:t>XX</w:t>
      </w:r>
      <w:r w:rsidR="00EB574C" w:rsidRPr="0026701B">
        <w:rPr>
          <w:rFonts w:ascii="Arial" w:hAnsi="Arial" w:cs="Arial"/>
          <w:sz w:val="22"/>
          <w:szCs w:val="22"/>
        </w:rPr>
        <w:t xml:space="preserve"> </w:t>
      </w:r>
      <w:r w:rsidRPr="0026701B">
        <w:rPr>
          <w:rFonts w:ascii="Arial" w:hAnsi="Arial" w:cs="Arial"/>
          <w:sz w:val="22"/>
          <w:szCs w:val="22"/>
        </w:rPr>
        <w:t xml:space="preserve">à </w:t>
      </w:r>
      <w:r w:rsidR="001F1B33">
        <w:rPr>
          <w:rFonts w:ascii="Arial" w:hAnsi="Arial" w:cs="Arial"/>
          <w:sz w:val="22"/>
          <w:szCs w:val="22"/>
        </w:rPr>
        <w:t>XX</w:t>
      </w:r>
      <w:r w:rsidRPr="0026701B">
        <w:rPr>
          <w:rFonts w:ascii="Arial" w:hAnsi="Arial" w:cs="Arial"/>
          <w:sz w:val="22"/>
          <w:szCs w:val="22"/>
        </w:rPr>
        <w:t xml:space="preserve"> (</w:t>
      </w:r>
      <w:r w:rsidR="001F1B33">
        <w:rPr>
          <w:rFonts w:ascii="Arial" w:hAnsi="Arial" w:cs="Arial"/>
          <w:sz w:val="22"/>
          <w:szCs w:val="22"/>
        </w:rPr>
        <w:t>XX</w:t>
      </w:r>
      <w:r w:rsidRPr="0026701B">
        <w:rPr>
          <w:rFonts w:ascii="Arial" w:hAnsi="Arial" w:cs="Arial"/>
          <w:sz w:val="22"/>
          <w:szCs w:val="22"/>
        </w:rPr>
        <w:t xml:space="preserve">), de nationalité </w:t>
      </w:r>
      <w:bookmarkStart w:id="1" w:name="_Hlk150335749"/>
      <w:r w:rsidR="001F1B33">
        <w:rPr>
          <w:rFonts w:ascii="Arial" w:hAnsi="Arial" w:cs="Arial"/>
          <w:sz w:val="22"/>
          <w:szCs w:val="22"/>
        </w:rPr>
        <w:t>XX</w:t>
      </w:r>
      <w:r w:rsidRPr="0026701B">
        <w:rPr>
          <w:rFonts w:ascii="Arial" w:hAnsi="Arial" w:cs="Arial"/>
          <w:sz w:val="22"/>
          <w:szCs w:val="22"/>
        </w:rPr>
        <w:t>, actuellement sans domicile (ci-après le « Requérant »),</w:t>
      </w:r>
      <w:r w:rsidR="005A3DB6" w:rsidRPr="0026701B">
        <w:rPr>
          <w:rFonts w:ascii="Arial" w:hAnsi="Arial" w:cs="Arial"/>
          <w:sz w:val="22"/>
          <w:szCs w:val="22"/>
        </w:rPr>
        <w:t xml:space="preserve"> </w:t>
      </w:r>
      <w:r w:rsidR="006E78C3" w:rsidRPr="0026701B">
        <w:rPr>
          <w:rFonts w:ascii="Arial" w:hAnsi="Arial" w:cs="Arial"/>
          <w:sz w:val="22"/>
          <w:szCs w:val="22"/>
        </w:rPr>
        <w:t>élisant domicile pour les besoins de la présente dans l’étude de son litismandataire</w:t>
      </w:r>
      <w:r w:rsidR="005A3DB6" w:rsidRPr="0026701B">
        <w:rPr>
          <w:rFonts w:ascii="Arial" w:hAnsi="Arial" w:cs="Arial"/>
          <w:sz w:val="22"/>
          <w:szCs w:val="22"/>
        </w:rPr>
        <w:t>.</w:t>
      </w:r>
    </w:p>
    <w:bookmarkEnd w:id="1"/>
    <w:p w14:paraId="6355D695" w14:textId="77777777" w:rsidR="004D3737" w:rsidRPr="0026701B" w:rsidRDefault="004D3737" w:rsidP="002D5875">
      <w:pPr>
        <w:autoSpaceDE/>
        <w:autoSpaceDN/>
        <w:spacing w:line="276" w:lineRule="auto"/>
        <w:jc w:val="both"/>
        <w:rPr>
          <w:rFonts w:ascii="Arial" w:hAnsi="Arial" w:cs="Arial"/>
          <w:sz w:val="22"/>
          <w:szCs w:val="22"/>
        </w:rPr>
      </w:pPr>
    </w:p>
    <w:p w14:paraId="07FE9FF6" w14:textId="7C870F50" w:rsidR="007B62E4" w:rsidRDefault="007B62E4" w:rsidP="002D5875">
      <w:pPr>
        <w:spacing w:line="276" w:lineRule="auto"/>
        <w:jc w:val="both"/>
        <w:rPr>
          <w:rFonts w:ascii="Arial" w:hAnsi="Arial" w:cs="Arial"/>
          <w:sz w:val="22"/>
          <w:szCs w:val="22"/>
        </w:rPr>
      </w:pPr>
      <w:r w:rsidRPr="0026701B">
        <w:rPr>
          <w:rFonts w:ascii="Arial" w:hAnsi="Arial" w:cs="Arial"/>
          <w:sz w:val="22"/>
          <w:szCs w:val="22"/>
          <w:lang w:val="fr-CH"/>
        </w:rPr>
        <w:t>Pour lequel</w:t>
      </w:r>
      <w:bookmarkStart w:id="2" w:name="_Hlk150335690"/>
      <w:r w:rsidR="00CA242C" w:rsidRPr="0026701B">
        <w:rPr>
          <w:rFonts w:ascii="Arial" w:hAnsi="Arial" w:cs="Arial"/>
          <w:sz w:val="22"/>
          <w:szCs w:val="22"/>
          <w:lang w:val="fr-CH"/>
        </w:rPr>
        <w:t xml:space="preserve"> </w:t>
      </w:r>
      <w:r w:rsidRPr="0026701B">
        <w:rPr>
          <w:rFonts w:ascii="Arial" w:hAnsi="Arial" w:cs="Arial"/>
          <w:sz w:val="22"/>
          <w:szCs w:val="22"/>
          <w:lang w:val="fr-CH"/>
        </w:rPr>
        <w:t>est constitué</w:t>
      </w:r>
      <w:r w:rsidR="000D4294" w:rsidRPr="0026701B">
        <w:rPr>
          <w:rFonts w:ascii="Arial" w:hAnsi="Arial" w:cs="Arial"/>
          <w:sz w:val="22"/>
          <w:szCs w:val="22"/>
          <w:lang w:val="fr-CH"/>
        </w:rPr>
        <w:t>e</w:t>
      </w:r>
      <w:r w:rsidRPr="0026701B">
        <w:rPr>
          <w:rFonts w:ascii="Arial" w:hAnsi="Arial" w:cs="Arial"/>
          <w:sz w:val="22"/>
          <w:szCs w:val="22"/>
          <w:lang w:val="fr-CH"/>
        </w:rPr>
        <w:t xml:space="preserve"> et occupera</w:t>
      </w:r>
      <w:r w:rsidR="00536907" w:rsidRPr="0026701B">
        <w:rPr>
          <w:rFonts w:ascii="Arial" w:hAnsi="Arial" w:cs="Arial"/>
          <w:sz w:val="22"/>
          <w:szCs w:val="22"/>
          <w:lang w:val="fr-CH"/>
        </w:rPr>
        <w:t xml:space="preserve"> </w:t>
      </w:r>
      <w:r w:rsidR="001F1B33" w:rsidRPr="001F1B33">
        <w:rPr>
          <w:rFonts w:ascii="Arial" w:hAnsi="Arial" w:cs="Arial"/>
          <w:sz w:val="22"/>
          <w:szCs w:val="22"/>
        </w:rPr>
        <w:t xml:space="preserve">sa mandataire soussignée, Maître XX, avocate à la Cour, </w:t>
      </w:r>
    </w:p>
    <w:p w14:paraId="646377C1" w14:textId="77777777" w:rsidR="001F1B33" w:rsidRPr="001F1B33" w:rsidRDefault="001F1B33" w:rsidP="002D5875">
      <w:pPr>
        <w:spacing w:line="276" w:lineRule="auto"/>
        <w:jc w:val="both"/>
        <w:rPr>
          <w:rFonts w:ascii="Arial" w:hAnsi="Arial" w:cs="Arial"/>
          <w:sz w:val="22"/>
          <w:szCs w:val="22"/>
        </w:rPr>
      </w:pPr>
    </w:p>
    <w:p w14:paraId="458F528A" w14:textId="64E600C5" w:rsidR="00D17D36" w:rsidRPr="0026701B" w:rsidRDefault="00D17D36" w:rsidP="002D5875">
      <w:pPr>
        <w:autoSpaceDE/>
        <w:autoSpaceDN/>
        <w:spacing w:line="276" w:lineRule="auto"/>
        <w:jc w:val="both"/>
        <w:rPr>
          <w:rFonts w:ascii="Arial" w:eastAsia="Calibri" w:hAnsi="Arial" w:cs="Arial"/>
          <w:spacing w:val="0"/>
          <w:sz w:val="22"/>
          <w:szCs w:val="22"/>
          <w:lang w:eastAsia="fr-FR"/>
        </w:rPr>
      </w:pPr>
      <w:r w:rsidRPr="0026701B">
        <w:rPr>
          <w:rFonts w:ascii="Arial" w:eastAsia="Calibri" w:hAnsi="Arial" w:cs="Arial"/>
          <w:spacing w:val="0"/>
          <w:sz w:val="22"/>
          <w:szCs w:val="22"/>
          <w:lang w:eastAsia="fr-FR"/>
        </w:rPr>
        <w:t xml:space="preserve">Je soussignée </w:t>
      </w:r>
      <w:r w:rsidR="001F1B33">
        <w:rPr>
          <w:rFonts w:ascii="Arial" w:eastAsia="Calibri" w:hAnsi="Arial" w:cs="Arial"/>
          <w:spacing w:val="0"/>
          <w:sz w:val="22"/>
          <w:szCs w:val="22"/>
          <w:lang w:eastAsia="fr-FR"/>
        </w:rPr>
        <w:t>XX</w:t>
      </w:r>
      <w:r w:rsidRPr="0026701B">
        <w:rPr>
          <w:rFonts w:ascii="Arial" w:eastAsia="Calibri" w:hAnsi="Arial" w:cs="Arial"/>
          <w:spacing w:val="0"/>
          <w:sz w:val="22"/>
          <w:szCs w:val="22"/>
          <w:lang w:eastAsia="fr-FR"/>
        </w:rPr>
        <w:t xml:space="preserve">, Huissier de Justice, demeurant à </w:t>
      </w:r>
      <w:r w:rsidR="001F1B33">
        <w:rPr>
          <w:rFonts w:ascii="Arial" w:eastAsia="Calibri" w:hAnsi="Arial" w:cs="Arial"/>
          <w:spacing w:val="0"/>
          <w:sz w:val="22"/>
          <w:szCs w:val="22"/>
          <w:lang w:eastAsia="fr-FR"/>
        </w:rPr>
        <w:t>XX</w:t>
      </w:r>
      <w:r w:rsidRPr="0026701B">
        <w:rPr>
          <w:rFonts w:ascii="Arial" w:eastAsia="Calibri" w:hAnsi="Arial" w:cs="Arial"/>
          <w:spacing w:val="0"/>
          <w:sz w:val="22"/>
          <w:szCs w:val="22"/>
          <w:lang w:eastAsia="fr-FR"/>
        </w:rPr>
        <w:t>, immatriculé près le Tribunal d’Arrondissement de et à Luxembourg,</w:t>
      </w:r>
    </w:p>
    <w:bookmarkEnd w:id="2"/>
    <w:p w14:paraId="501F035D" w14:textId="77777777" w:rsidR="00D425B7" w:rsidRPr="0026701B" w:rsidRDefault="00D425B7" w:rsidP="002D5875">
      <w:pPr>
        <w:tabs>
          <w:tab w:val="left" w:pos="-720"/>
        </w:tabs>
        <w:suppressAutoHyphens/>
        <w:spacing w:line="276" w:lineRule="auto"/>
        <w:jc w:val="both"/>
        <w:rPr>
          <w:rFonts w:ascii="Arial" w:hAnsi="Arial" w:cs="Arial"/>
          <w:sz w:val="22"/>
          <w:szCs w:val="22"/>
        </w:rPr>
      </w:pPr>
    </w:p>
    <w:p w14:paraId="4FB76837" w14:textId="6AC5AB12" w:rsidR="007B62E4" w:rsidRPr="0026701B" w:rsidRDefault="007B62E4" w:rsidP="002D5875">
      <w:pPr>
        <w:spacing w:line="276" w:lineRule="auto"/>
        <w:jc w:val="center"/>
        <w:rPr>
          <w:rFonts w:ascii="Arial" w:hAnsi="Arial" w:cs="Arial"/>
          <w:sz w:val="22"/>
          <w:szCs w:val="22"/>
        </w:rPr>
      </w:pPr>
      <w:r w:rsidRPr="0026701B">
        <w:rPr>
          <w:rFonts w:ascii="Arial" w:hAnsi="Arial" w:cs="Arial"/>
          <w:b/>
          <w:sz w:val="22"/>
          <w:szCs w:val="22"/>
        </w:rPr>
        <w:t>Ai donné</w:t>
      </w:r>
      <w:r w:rsidRPr="0026701B">
        <w:rPr>
          <w:rFonts w:ascii="Arial" w:hAnsi="Arial" w:cs="Arial"/>
          <w:sz w:val="22"/>
          <w:szCs w:val="22"/>
        </w:rPr>
        <w:t xml:space="preserve"> </w:t>
      </w:r>
      <w:r w:rsidRPr="0026701B">
        <w:rPr>
          <w:rFonts w:ascii="Arial" w:hAnsi="Arial" w:cs="Arial"/>
          <w:b/>
          <w:bCs/>
          <w:sz w:val="22"/>
          <w:szCs w:val="22"/>
        </w:rPr>
        <w:t>ASSIGNATION</w:t>
      </w:r>
      <w:r w:rsidR="00CA242C" w:rsidRPr="0026701B">
        <w:rPr>
          <w:rFonts w:ascii="Arial" w:hAnsi="Arial" w:cs="Arial"/>
          <w:b/>
          <w:sz w:val="22"/>
          <w:szCs w:val="22"/>
        </w:rPr>
        <w:t xml:space="preserve"> </w:t>
      </w:r>
      <w:r w:rsidRPr="0026701B">
        <w:rPr>
          <w:rFonts w:ascii="Arial" w:hAnsi="Arial" w:cs="Arial"/>
          <w:b/>
          <w:sz w:val="22"/>
          <w:szCs w:val="22"/>
        </w:rPr>
        <w:t>à</w:t>
      </w:r>
      <w:r w:rsidRPr="0026701B">
        <w:rPr>
          <w:rFonts w:ascii="Arial" w:hAnsi="Arial" w:cs="Arial"/>
          <w:sz w:val="22"/>
          <w:szCs w:val="22"/>
        </w:rPr>
        <w:t xml:space="preserve"> :</w:t>
      </w:r>
    </w:p>
    <w:p w14:paraId="3A461F4B" w14:textId="77777777" w:rsidR="00536907" w:rsidRPr="0026701B" w:rsidRDefault="00536907" w:rsidP="002D5875">
      <w:pPr>
        <w:spacing w:line="276" w:lineRule="auto"/>
        <w:jc w:val="both"/>
        <w:rPr>
          <w:rFonts w:ascii="Arial" w:hAnsi="Arial" w:cs="Arial"/>
          <w:sz w:val="22"/>
          <w:szCs w:val="22"/>
        </w:rPr>
      </w:pPr>
    </w:p>
    <w:p w14:paraId="4A25E1D8" w14:textId="532F9376" w:rsidR="007B62E4" w:rsidRPr="0026701B" w:rsidRDefault="00ED3224" w:rsidP="002D5875">
      <w:pPr>
        <w:spacing w:line="276" w:lineRule="auto"/>
        <w:jc w:val="both"/>
        <w:rPr>
          <w:rFonts w:ascii="Arial" w:hAnsi="Arial" w:cs="Arial"/>
          <w:sz w:val="22"/>
          <w:szCs w:val="22"/>
        </w:rPr>
      </w:pPr>
      <w:r w:rsidRPr="0026701B">
        <w:rPr>
          <w:rFonts w:ascii="Arial" w:hAnsi="Arial" w:cs="Arial"/>
          <w:sz w:val="22"/>
          <w:szCs w:val="22"/>
        </w:rPr>
        <w:t>l’</w:t>
      </w:r>
      <w:r w:rsidRPr="0026701B">
        <w:rPr>
          <w:rFonts w:ascii="Arial" w:hAnsi="Arial" w:cs="Arial"/>
          <w:b/>
          <w:bCs/>
          <w:sz w:val="22"/>
          <w:szCs w:val="22"/>
        </w:rPr>
        <w:t>Etat du Grand-Duché de Luxembourg</w:t>
      </w:r>
      <w:r w:rsidRPr="0026701B">
        <w:rPr>
          <w:rFonts w:ascii="Arial" w:hAnsi="Arial" w:cs="Arial"/>
          <w:sz w:val="22"/>
          <w:szCs w:val="22"/>
        </w:rPr>
        <w:t>, représenté par</w:t>
      </w:r>
      <w:r w:rsidRPr="0026701B">
        <w:rPr>
          <w:rFonts w:ascii="Arial" w:hAnsi="Arial" w:cs="Arial"/>
          <w:color w:val="151D1D"/>
          <w:sz w:val="22"/>
          <w:szCs w:val="22"/>
          <w:shd w:val="clear" w:color="auto" w:fill="FFFFFF"/>
          <w:lang w:eastAsia="fr-FR"/>
        </w:rPr>
        <w:t xml:space="preserve"> </w:t>
      </w:r>
      <w:r w:rsidRPr="0026701B">
        <w:rPr>
          <w:rFonts w:ascii="Arial" w:hAnsi="Arial" w:cs="Arial"/>
          <w:sz w:val="22"/>
          <w:szCs w:val="22"/>
        </w:rPr>
        <w:t>son Ministre d’Etat actuellement en fonctions, établi à L-1341 Luxembourg, 2, Place de Clairefontaine, sinon par son Ministre des Affaires intérieures, établi à L-1219 Luxembourg, 19, rue Beaumont, sinon par son Ministre de la Famille, des Solidarités, du Vivre ensemble et de l’Accueil, établi à L-1273 Luxembourg-Hamm, 13c, rue de Bitbourg </w:t>
      </w:r>
      <w:r w:rsidR="00536907" w:rsidRPr="0026701B">
        <w:rPr>
          <w:rFonts w:ascii="Arial" w:hAnsi="Arial" w:cs="Arial"/>
          <w:sz w:val="22"/>
          <w:szCs w:val="22"/>
        </w:rPr>
        <w:t>,</w:t>
      </w:r>
    </w:p>
    <w:p w14:paraId="3FF5F645" w14:textId="77777777" w:rsidR="007B62E4" w:rsidRPr="0026701B" w:rsidRDefault="007B62E4" w:rsidP="002D5875">
      <w:pPr>
        <w:spacing w:line="276" w:lineRule="auto"/>
        <w:jc w:val="both"/>
        <w:rPr>
          <w:rFonts w:ascii="Arial" w:hAnsi="Arial" w:cs="Arial"/>
          <w:bCs/>
          <w:sz w:val="22"/>
          <w:szCs w:val="22"/>
        </w:rPr>
      </w:pPr>
    </w:p>
    <w:p w14:paraId="57371E80" w14:textId="750038CF" w:rsidR="00D425B7" w:rsidRPr="0026701B" w:rsidRDefault="00D425B7" w:rsidP="002D5875">
      <w:pPr>
        <w:tabs>
          <w:tab w:val="left" w:pos="-720"/>
        </w:tabs>
        <w:suppressAutoHyphens/>
        <w:spacing w:line="276" w:lineRule="auto"/>
        <w:jc w:val="both"/>
        <w:rPr>
          <w:rFonts w:ascii="Arial" w:hAnsi="Arial" w:cs="Arial"/>
          <w:sz w:val="22"/>
          <w:szCs w:val="22"/>
        </w:rPr>
      </w:pPr>
      <w:bookmarkStart w:id="3" w:name="_Hlk150335783"/>
      <w:r w:rsidRPr="0026701B">
        <w:rPr>
          <w:rFonts w:ascii="Arial" w:hAnsi="Arial" w:cs="Arial"/>
          <w:sz w:val="22"/>
          <w:szCs w:val="22"/>
        </w:rPr>
        <w:t xml:space="preserve">à comparaître devant </w:t>
      </w:r>
      <w:r w:rsidR="00136CB9" w:rsidRPr="0026701B">
        <w:rPr>
          <w:rFonts w:ascii="Arial" w:hAnsi="Arial" w:cs="Arial"/>
          <w:sz w:val="22"/>
          <w:szCs w:val="22"/>
        </w:rPr>
        <w:t>Madame</w:t>
      </w:r>
      <w:r w:rsidRPr="0026701B">
        <w:rPr>
          <w:rFonts w:ascii="Arial" w:hAnsi="Arial" w:cs="Arial"/>
          <w:sz w:val="22"/>
          <w:szCs w:val="22"/>
        </w:rPr>
        <w:t xml:space="preserve"> le Président du Tribunal d’Arrondissement de et à Luxembourg,  Cité Judiciaire, Plateau du St Esprit, Bâtiment TL, 1</w:t>
      </w:r>
      <w:r w:rsidRPr="0026701B">
        <w:rPr>
          <w:rFonts w:ascii="Arial" w:hAnsi="Arial" w:cs="Arial"/>
          <w:sz w:val="22"/>
          <w:szCs w:val="22"/>
          <w:vertAlign w:val="superscript"/>
        </w:rPr>
        <w:t xml:space="preserve">er </w:t>
      </w:r>
      <w:r w:rsidRPr="0026701B">
        <w:rPr>
          <w:rFonts w:ascii="Arial" w:hAnsi="Arial" w:cs="Arial"/>
          <w:sz w:val="22"/>
          <w:szCs w:val="22"/>
        </w:rPr>
        <w:t xml:space="preserve">étage, siégeant en matière de référé à l’audience </w:t>
      </w:r>
      <w:r w:rsidR="001F1B33">
        <w:rPr>
          <w:rFonts w:ascii="Arial" w:hAnsi="Arial" w:cs="Arial"/>
          <w:b/>
          <w:bCs/>
          <w:sz w:val="22"/>
          <w:szCs w:val="22"/>
          <w:u w:val="single"/>
        </w:rPr>
        <w:t>XX</w:t>
      </w:r>
      <w:r w:rsidR="00551E5C" w:rsidRPr="00906987">
        <w:rPr>
          <w:rFonts w:ascii="Arial" w:hAnsi="Arial" w:cs="Arial"/>
          <w:b/>
          <w:bCs/>
          <w:sz w:val="22"/>
          <w:szCs w:val="22"/>
          <w:u w:val="single"/>
        </w:rPr>
        <w:t xml:space="preserve"> </w:t>
      </w:r>
      <w:r w:rsidR="00FF3824" w:rsidRPr="00906987">
        <w:rPr>
          <w:rFonts w:ascii="Arial" w:hAnsi="Arial" w:cs="Arial"/>
          <w:b/>
          <w:bCs/>
          <w:sz w:val="22"/>
          <w:szCs w:val="22"/>
          <w:u w:val="single"/>
        </w:rPr>
        <w:t xml:space="preserve">à </w:t>
      </w:r>
      <w:r w:rsidR="001F1B33">
        <w:rPr>
          <w:rFonts w:ascii="Arial" w:hAnsi="Arial" w:cs="Arial"/>
          <w:b/>
          <w:bCs/>
          <w:sz w:val="22"/>
          <w:szCs w:val="22"/>
          <w:u w:val="single"/>
        </w:rPr>
        <w:t>XX</w:t>
      </w:r>
      <w:r w:rsidR="00FF3824" w:rsidRPr="00906987">
        <w:rPr>
          <w:rFonts w:ascii="Arial" w:hAnsi="Arial" w:cs="Arial"/>
          <w:b/>
          <w:bCs/>
          <w:sz w:val="22"/>
          <w:szCs w:val="22"/>
          <w:u w:val="single"/>
        </w:rPr>
        <w:t xml:space="preserve"> heure</w:t>
      </w:r>
      <w:r w:rsidR="00045107" w:rsidRPr="00906987">
        <w:rPr>
          <w:rFonts w:ascii="Arial" w:hAnsi="Arial" w:cs="Arial"/>
          <w:b/>
          <w:bCs/>
          <w:sz w:val="22"/>
          <w:szCs w:val="22"/>
          <w:u w:val="single"/>
        </w:rPr>
        <w:t>s</w:t>
      </w:r>
      <w:r w:rsidRPr="00906987">
        <w:rPr>
          <w:rFonts w:ascii="Arial" w:hAnsi="Arial" w:cs="Arial"/>
          <w:b/>
          <w:bCs/>
          <w:sz w:val="22"/>
          <w:szCs w:val="22"/>
          <w:u w:val="single"/>
        </w:rPr>
        <w:t xml:space="preserve">, salle </w:t>
      </w:r>
      <w:r w:rsidR="001F1B33">
        <w:rPr>
          <w:rFonts w:ascii="Arial" w:hAnsi="Arial" w:cs="Arial"/>
          <w:b/>
          <w:bCs/>
          <w:sz w:val="22"/>
          <w:szCs w:val="22"/>
          <w:u w:val="single"/>
        </w:rPr>
        <w:t>XX</w:t>
      </w:r>
      <w:r w:rsidRPr="0026701B">
        <w:rPr>
          <w:rFonts w:ascii="Arial" w:hAnsi="Arial" w:cs="Arial"/>
          <w:sz w:val="22"/>
          <w:szCs w:val="22"/>
        </w:rPr>
        <w:t xml:space="preserve"> en rendant la partie assignée attentive au fait qu’en application des articles 79 et 80 du nouveau code de procédure civile, si la signification est faite à la personne de l’assigné et l’assigné ne comparaît pas, l’ordonnance à intervenir sera réputée contradictoire et ne sera plus susceptible d’opposition, et que conformément à l’article 935 du nouveau code de procédure civile, la partie assignée peut comparaître en personne ou se faire assister ou représenter par :</w:t>
      </w:r>
    </w:p>
    <w:p w14:paraId="47DD08CC" w14:textId="77777777" w:rsidR="005D6696" w:rsidRPr="0026701B" w:rsidRDefault="005D6696" w:rsidP="002D5875">
      <w:pPr>
        <w:tabs>
          <w:tab w:val="left" w:pos="-720"/>
        </w:tabs>
        <w:suppressAutoHyphens/>
        <w:spacing w:line="276" w:lineRule="auto"/>
        <w:jc w:val="both"/>
        <w:rPr>
          <w:rFonts w:ascii="Arial" w:hAnsi="Arial" w:cs="Arial"/>
          <w:sz w:val="22"/>
          <w:szCs w:val="22"/>
        </w:rPr>
      </w:pPr>
    </w:p>
    <w:p w14:paraId="05A7620A" w14:textId="6213DBEF" w:rsidR="00D425B7" w:rsidRPr="0026701B" w:rsidRDefault="00D425B7" w:rsidP="002D5875">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w:t>
      </w:r>
      <w:r w:rsidR="00045107" w:rsidRPr="0026701B">
        <w:rPr>
          <w:rFonts w:ascii="Arial" w:hAnsi="Arial" w:cs="Arial"/>
          <w:sz w:val="22"/>
          <w:szCs w:val="22"/>
        </w:rPr>
        <w:t xml:space="preserve"> </w:t>
      </w:r>
      <w:r w:rsidRPr="0026701B">
        <w:rPr>
          <w:rFonts w:ascii="Arial" w:hAnsi="Arial" w:cs="Arial"/>
          <w:sz w:val="22"/>
          <w:szCs w:val="22"/>
        </w:rPr>
        <w:t>un avocat</w:t>
      </w:r>
      <w:r w:rsidR="00045107" w:rsidRPr="0026701B">
        <w:rPr>
          <w:rFonts w:ascii="Arial" w:hAnsi="Arial" w:cs="Arial"/>
          <w:sz w:val="22"/>
          <w:szCs w:val="22"/>
        </w:rPr>
        <w:t> ;</w:t>
      </w:r>
    </w:p>
    <w:p w14:paraId="0168CAA4" w14:textId="2EE95876" w:rsidR="00D425B7" w:rsidRPr="0026701B" w:rsidRDefault="00D425B7" w:rsidP="002D5875">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w:t>
      </w:r>
      <w:r w:rsidR="00045107" w:rsidRPr="0026701B">
        <w:rPr>
          <w:rFonts w:ascii="Arial" w:hAnsi="Arial" w:cs="Arial"/>
          <w:sz w:val="22"/>
          <w:szCs w:val="22"/>
        </w:rPr>
        <w:t xml:space="preserve"> </w:t>
      </w:r>
      <w:r w:rsidRPr="0026701B">
        <w:rPr>
          <w:rFonts w:ascii="Arial" w:hAnsi="Arial" w:cs="Arial"/>
          <w:sz w:val="22"/>
          <w:szCs w:val="22"/>
        </w:rPr>
        <w:t>un conjoint</w:t>
      </w:r>
      <w:r w:rsidR="00045107" w:rsidRPr="0026701B">
        <w:rPr>
          <w:rFonts w:ascii="Arial" w:hAnsi="Arial" w:cs="Arial"/>
          <w:sz w:val="22"/>
          <w:szCs w:val="22"/>
        </w:rPr>
        <w:t> ;</w:t>
      </w:r>
    </w:p>
    <w:p w14:paraId="2C32A11D" w14:textId="48F36B47" w:rsidR="00D425B7" w:rsidRPr="0026701B" w:rsidRDefault="00D425B7" w:rsidP="002D5875">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w:t>
      </w:r>
      <w:r w:rsidR="00045107" w:rsidRPr="0026701B">
        <w:rPr>
          <w:rFonts w:ascii="Arial" w:hAnsi="Arial" w:cs="Arial"/>
          <w:sz w:val="22"/>
          <w:szCs w:val="22"/>
        </w:rPr>
        <w:t xml:space="preserve"> </w:t>
      </w:r>
      <w:r w:rsidRPr="0026701B">
        <w:rPr>
          <w:rFonts w:ascii="Arial" w:hAnsi="Arial" w:cs="Arial"/>
          <w:sz w:val="22"/>
          <w:szCs w:val="22"/>
        </w:rPr>
        <w:t>ses parents ou alliés en ligne directe</w:t>
      </w:r>
      <w:r w:rsidR="00045107" w:rsidRPr="0026701B">
        <w:rPr>
          <w:rFonts w:ascii="Arial" w:hAnsi="Arial" w:cs="Arial"/>
          <w:sz w:val="22"/>
          <w:szCs w:val="22"/>
        </w:rPr>
        <w:t> ;</w:t>
      </w:r>
    </w:p>
    <w:p w14:paraId="2D5B9D78" w14:textId="3D67566A" w:rsidR="00D425B7" w:rsidRPr="0026701B" w:rsidRDefault="00D425B7" w:rsidP="002D5875">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w:t>
      </w:r>
      <w:r w:rsidR="00045107" w:rsidRPr="0026701B">
        <w:rPr>
          <w:rFonts w:ascii="Arial" w:hAnsi="Arial" w:cs="Arial"/>
          <w:sz w:val="22"/>
          <w:szCs w:val="22"/>
        </w:rPr>
        <w:t xml:space="preserve"> </w:t>
      </w:r>
      <w:r w:rsidRPr="0026701B">
        <w:rPr>
          <w:rFonts w:ascii="Arial" w:hAnsi="Arial" w:cs="Arial"/>
          <w:sz w:val="22"/>
          <w:szCs w:val="22"/>
        </w:rPr>
        <w:t>ses parents ou alliés en ligne collatérale jusqu’au 3</w:t>
      </w:r>
      <w:r w:rsidRPr="0026701B">
        <w:rPr>
          <w:rFonts w:ascii="Arial" w:hAnsi="Arial" w:cs="Arial"/>
          <w:sz w:val="22"/>
          <w:szCs w:val="22"/>
          <w:vertAlign w:val="superscript"/>
        </w:rPr>
        <w:t>ème</w:t>
      </w:r>
      <w:r w:rsidRPr="0026701B">
        <w:rPr>
          <w:rFonts w:ascii="Arial" w:hAnsi="Arial" w:cs="Arial"/>
          <w:sz w:val="22"/>
          <w:szCs w:val="22"/>
        </w:rPr>
        <w:t xml:space="preserve"> degré inclus</w:t>
      </w:r>
      <w:r w:rsidR="00045107" w:rsidRPr="0026701B">
        <w:rPr>
          <w:rFonts w:ascii="Arial" w:hAnsi="Arial" w:cs="Arial"/>
          <w:sz w:val="22"/>
          <w:szCs w:val="22"/>
        </w:rPr>
        <w:t> ;</w:t>
      </w:r>
    </w:p>
    <w:p w14:paraId="2EB4D1F5" w14:textId="406AEF42" w:rsidR="00D425B7" w:rsidRPr="0026701B" w:rsidRDefault="00D425B7" w:rsidP="002D5875">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w:t>
      </w:r>
      <w:r w:rsidR="00045107" w:rsidRPr="0026701B">
        <w:rPr>
          <w:rFonts w:ascii="Arial" w:hAnsi="Arial" w:cs="Arial"/>
          <w:sz w:val="22"/>
          <w:szCs w:val="22"/>
        </w:rPr>
        <w:t xml:space="preserve"> </w:t>
      </w:r>
      <w:r w:rsidRPr="0026701B">
        <w:rPr>
          <w:rFonts w:ascii="Arial" w:hAnsi="Arial" w:cs="Arial"/>
          <w:sz w:val="22"/>
          <w:szCs w:val="22"/>
        </w:rPr>
        <w:t>les personnes exclusivement attachées à son service personnel ou à son entreprise ;</w:t>
      </w:r>
    </w:p>
    <w:p w14:paraId="69E77F87" w14:textId="77777777" w:rsidR="00D425B7" w:rsidRPr="0026701B" w:rsidRDefault="00D425B7" w:rsidP="002D5875">
      <w:pPr>
        <w:tabs>
          <w:tab w:val="left" w:pos="-720"/>
        </w:tabs>
        <w:suppressAutoHyphens/>
        <w:spacing w:line="276" w:lineRule="auto"/>
        <w:jc w:val="both"/>
        <w:rPr>
          <w:rFonts w:ascii="Arial" w:hAnsi="Arial" w:cs="Arial"/>
          <w:sz w:val="22"/>
          <w:szCs w:val="22"/>
        </w:rPr>
      </w:pPr>
    </w:p>
    <w:p w14:paraId="7114463A" w14:textId="69C86FEB" w:rsidR="00D425B7" w:rsidRPr="0026701B" w:rsidRDefault="00681B29" w:rsidP="002D5875">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Le</w:t>
      </w:r>
      <w:r w:rsidR="00D425B7" w:rsidRPr="0026701B">
        <w:rPr>
          <w:rFonts w:ascii="Arial" w:hAnsi="Arial" w:cs="Arial"/>
          <w:sz w:val="22"/>
          <w:szCs w:val="22"/>
        </w:rPr>
        <w:t xml:space="preserve"> représentant, s’il n’est pas avocat, devant</w:t>
      </w:r>
      <w:r w:rsidR="00D17950" w:rsidRPr="0026701B">
        <w:rPr>
          <w:rFonts w:ascii="Arial" w:hAnsi="Arial" w:cs="Arial"/>
          <w:sz w:val="22"/>
          <w:szCs w:val="22"/>
        </w:rPr>
        <w:t xml:space="preserve"> justifier d’un mandat spécial</w:t>
      </w:r>
      <w:r w:rsidR="00045107" w:rsidRPr="0026701B">
        <w:rPr>
          <w:rFonts w:ascii="Arial" w:hAnsi="Arial" w:cs="Arial"/>
          <w:sz w:val="22"/>
          <w:szCs w:val="22"/>
        </w:rPr>
        <w:t> ;</w:t>
      </w:r>
    </w:p>
    <w:p w14:paraId="581EA9FF" w14:textId="77777777" w:rsidR="005A3DB6" w:rsidRPr="0026701B" w:rsidRDefault="005A3DB6" w:rsidP="002D5875">
      <w:pPr>
        <w:tabs>
          <w:tab w:val="left" w:pos="-720"/>
        </w:tabs>
        <w:suppressAutoHyphens/>
        <w:spacing w:line="276" w:lineRule="auto"/>
        <w:jc w:val="both"/>
        <w:rPr>
          <w:rFonts w:ascii="Arial" w:hAnsi="Arial" w:cs="Arial"/>
          <w:sz w:val="22"/>
          <w:szCs w:val="22"/>
        </w:rPr>
      </w:pPr>
    </w:p>
    <w:p w14:paraId="20033D14" w14:textId="07BED631" w:rsidR="00C45A63" w:rsidRPr="0026701B" w:rsidRDefault="00D425B7" w:rsidP="002D5875">
      <w:pPr>
        <w:tabs>
          <w:tab w:val="left" w:pos="-720"/>
        </w:tabs>
        <w:suppressAutoHyphens/>
        <w:spacing w:line="276" w:lineRule="auto"/>
        <w:jc w:val="both"/>
        <w:rPr>
          <w:rFonts w:ascii="Arial" w:hAnsi="Arial" w:cs="Arial"/>
          <w:b/>
          <w:sz w:val="22"/>
          <w:szCs w:val="22"/>
        </w:rPr>
      </w:pPr>
      <w:r w:rsidRPr="0026701B">
        <w:rPr>
          <w:rFonts w:ascii="Arial" w:hAnsi="Arial" w:cs="Arial"/>
          <w:b/>
          <w:sz w:val="22"/>
          <w:szCs w:val="22"/>
          <w:u w:val="single"/>
        </w:rPr>
        <w:t>Pour</w:t>
      </w:r>
      <w:r w:rsidR="0020790B" w:rsidRPr="0026701B">
        <w:rPr>
          <w:rFonts w:ascii="Arial" w:hAnsi="Arial" w:cs="Arial"/>
          <w:b/>
          <w:sz w:val="22"/>
          <w:szCs w:val="22"/>
          <w:u w:val="single"/>
        </w:rPr>
        <w:t xml:space="preserve"> </w:t>
      </w:r>
      <w:r w:rsidRPr="0026701B">
        <w:rPr>
          <w:rFonts w:ascii="Arial" w:hAnsi="Arial" w:cs="Arial"/>
          <w:b/>
          <w:sz w:val="22"/>
          <w:szCs w:val="22"/>
        </w:rPr>
        <w:t>:</w:t>
      </w:r>
    </w:p>
    <w:p w14:paraId="16E0B8EF" w14:textId="77777777" w:rsidR="00CA242C" w:rsidRPr="0026701B" w:rsidRDefault="00CA242C" w:rsidP="002D5875">
      <w:pPr>
        <w:tabs>
          <w:tab w:val="left" w:pos="-720"/>
        </w:tabs>
        <w:suppressAutoHyphens/>
        <w:spacing w:line="276" w:lineRule="auto"/>
        <w:jc w:val="both"/>
        <w:rPr>
          <w:rFonts w:ascii="Arial" w:hAnsi="Arial" w:cs="Arial"/>
          <w:sz w:val="22"/>
          <w:szCs w:val="22"/>
        </w:rPr>
      </w:pPr>
    </w:p>
    <w:bookmarkEnd w:id="3"/>
    <w:p w14:paraId="36A409D7" w14:textId="1372D116" w:rsidR="00536907" w:rsidRPr="0026701B" w:rsidRDefault="00536907" w:rsidP="002D5875">
      <w:pPr>
        <w:pStyle w:val="Paragraphedeliste"/>
        <w:numPr>
          <w:ilvl w:val="0"/>
          <w:numId w:val="17"/>
        </w:numPr>
        <w:spacing w:line="276" w:lineRule="auto"/>
        <w:jc w:val="both"/>
        <w:rPr>
          <w:rFonts w:ascii="Arial" w:hAnsi="Arial" w:cs="Arial"/>
          <w:b/>
          <w:bCs/>
          <w:sz w:val="22"/>
          <w:szCs w:val="22"/>
          <w:u w:val="single"/>
        </w:rPr>
      </w:pPr>
      <w:r w:rsidRPr="0026701B">
        <w:rPr>
          <w:rFonts w:ascii="Arial" w:hAnsi="Arial" w:cs="Arial"/>
          <w:b/>
          <w:bCs/>
          <w:sz w:val="22"/>
          <w:szCs w:val="22"/>
          <w:u w:val="single"/>
        </w:rPr>
        <w:t>EN FAIT</w:t>
      </w:r>
    </w:p>
    <w:p w14:paraId="07E335DF" w14:textId="77777777" w:rsidR="00536907" w:rsidRPr="0026701B" w:rsidRDefault="00536907" w:rsidP="002D5875">
      <w:pPr>
        <w:spacing w:line="276" w:lineRule="auto"/>
        <w:jc w:val="both"/>
        <w:rPr>
          <w:rFonts w:ascii="Arial" w:hAnsi="Arial" w:cs="Arial"/>
          <w:sz w:val="22"/>
          <w:szCs w:val="22"/>
        </w:rPr>
      </w:pPr>
    </w:p>
    <w:p w14:paraId="362A16B2" w14:textId="140E7CE3" w:rsidR="005C0A57" w:rsidRPr="0026701B" w:rsidRDefault="005C0A57" w:rsidP="002D5875">
      <w:pPr>
        <w:spacing w:line="276" w:lineRule="auto"/>
        <w:jc w:val="both"/>
        <w:rPr>
          <w:rFonts w:ascii="Arial" w:hAnsi="Arial" w:cs="Arial"/>
          <w:sz w:val="22"/>
          <w:szCs w:val="22"/>
        </w:rPr>
      </w:pPr>
      <w:r w:rsidRPr="0026701B">
        <w:rPr>
          <w:rFonts w:ascii="Arial" w:hAnsi="Arial" w:cs="Arial"/>
          <w:sz w:val="22"/>
          <w:szCs w:val="22"/>
        </w:rPr>
        <w:t>Le 18</w:t>
      </w:r>
      <w:r w:rsidR="00ED3224" w:rsidRPr="0026701B">
        <w:rPr>
          <w:rFonts w:ascii="Arial" w:hAnsi="Arial" w:cs="Arial"/>
          <w:sz w:val="22"/>
          <w:szCs w:val="22"/>
        </w:rPr>
        <w:t xml:space="preserve"> novembre 2023, sans préjudice quant à une date plus exacte, Monsieur </w:t>
      </w:r>
      <w:r w:rsidR="001F1B33">
        <w:rPr>
          <w:rFonts w:ascii="Arial" w:hAnsi="Arial" w:cs="Arial"/>
          <w:sz w:val="22"/>
          <w:szCs w:val="22"/>
        </w:rPr>
        <w:t>XX</w:t>
      </w:r>
      <w:r w:rsidR="00ED3224" w:rsidRPr="0026701B">
        <w:rPr>
          <w:rFonts w:ascii="Arial" w:hAnsi="Arial" w:cs="Arial"/>
          <w:sz w:val="22"/>
          <w:szCs w:val="22"/>
        </w:rPr>
        <w:t xml:space="preserve"> est arrivé au Luxembourg</w:t>
      </w:r>
      <w:r w:rsidRPr="0026701B">
        <w:rPr>
          <w:rFonts w:ascii="Arial" w:hAnsi="Arial" w:cs="Arial"/>
          <w:sz w:val="22"/>
          <w:szCs w:val="22"/>
        </w:rPr>
        <w:t>.</w:t>
      </w:r>
    </w:p>
    <w:p w14:paraId="5827EBDD" w14:textId="77777777" w:rsidR="005C0A57" w:rsidRPr="0026701B" w:rsidRDefault="005C0A57" w:rsidP="002D5875">
      <w:pPr>
        <w:spacing w:line="276" w:lineRule="auto"/>
        <w:jc w:val="both"/>
        <w:rPr>
          <w:rFonts w:ascii="Arial" w:hAnsi="Arial" w:cs="Arial"/>
          <w:sz w:val="22"/>
          <w:szCs w:val="22"/>
        </w:rPr>
      </w:pPr>
    </w:p>
    <w:p w14:paraId="2E8CD216" w14:textId="01989992" w:rsidR="00ED3224" w:rsidRPr="0026701B" w:rsidRDefault="005C0A57" w:rsidP="002D5875">
      <w:pPr>
        <w:spacing w:line="276" w:lineRule="auto"/>
        <w:jc w:val="both"/>
        <w:rPr>
          <w:rFonts w:ascii="Arial" w:hAnsi="Arial" w:cs="Arial"/>
          <w:sz w:val="22"/>
          <w:szCs w:val="22"/>
        </w:rPr>
      </w:pPr>
      <w:r w:rsidRPr="0026701B">
        <w:rPr>
          <w:rFonts w:ascii="Arial" w:hAnsi="Arial" w:cs="Arial"/>
          <w:sz w:val="22"/>
          <w:szCs w:val="22"/>
        </w:rPr>
        <w:t>En date du 20</w:t>
      </w:r>
      <w:r w:rsidR="00ED3224" w:rsidRPr="0026701B">
        <w:rPr>
          <w:rFonts w:ascii="Arial" w:hAnsi="Arial" w:cs="Arial"/>
          <w:sz w:val="22"/>
          <w:szCs w:val="22"/>
        </w:rPr>
        <w:t xml:space="preserve"> novembre 2023, Monsieur </w:t>
      </w:r>
      <w:r w:rsidR="001F1B33">
        <w:rPr>
          <w:rFonts w:ascii="Arial" w:hAnsi="Arial" w:cs="Arial"/>
          <w:sz w:val="22"/>
          <w:szCs w:val="22"/>
        </w:rPr>
        <w:t>XX</w:t>
      </w:r>
      <w:r w:rsidR="00ED3224" w:rsidRPr="0026701B">
        <w:rPr>
          <w:rFonts w:ascii="Arial" w:hAnsi="Arial" w:cs="Arial"/>
          <w:sz w:val="22"/>
          <w:szCs w:val="22"/>
        </w:rPr>
        <w:t xml:space="preserve"> s’est rendu aux locaux de la Direction de l’Immigration, où il a introduit sa demande de protection internationale (pièce n° 1).</w:t>
      </w:r>
    </w:p>
    <w:p w14:paraId="6B645455" w14:textId="77777777" w:rsidR="00ED3224" w:rsidRPr="0026701B" w:rsidRDefault="00ED3224" w:rsidP="002D5875">
      <w:pPr>
        <w:spacing w:line="276" w:lineRule="auto"/>
        <w:jc w:val="both"/>
        <w:rPr>
          <w:rFonts w:ascii="Arial" w:hAnsi="Arial" w:cs="Arial"/>
          <w:sz w:val="22"/>
          <w:szCs w:val="22"/>
        </w:rPr>
      </w:pPr>
    </w:p>
    <w:p w14:paraId="03041F84" w14:textId="77777777" w:rsidR="00ED3224" w:rsidRPr="0026701B" w:rsidRDefault="00ED3224" w:rsidP="002D5875">
      <w:pPr>
        <w:spacing w:line="276" w:lineRule="auto"/>
        <w:jc w:val="both"/>
        <w:rPr>
          <w:rFonts w:ascii="Arial" w:hAnsi="Arial" w:cs="Arial"/>
          <w:sz w:val="22"/>
          <w:szCs w:val="22"/>
        </w:rPr>
      </w:pPr>
      <w:r w:rsidRPr="0026701B">
        <w:rPr>
          <w:rFonts w:ascii="Arial" w:hAnsi="Arial" w:cs="Arial"/>
          <w:sz w:val="22"/>
          <w:szCs w:val="22"/>
        </w:rPr>
        <w:t xml:space="preserve">Lors de son passage à la Direction de l’Immigration, les agents de l’Office national de l’Accueil (« ONA ») lui ont remis en mains propres un courrier (pièce n° 2) duquel ressort que : « […] </w:t>
      </w:r>
      <w:r w:rsidRPr="0026701B">
        <w:rPr>
          <w:rFonts w:ascii="Arial" w:hAnsi="Arial" w:cs="Arial"/>
          <w:i/>
          <w:iCs/>
          <w:sz w:val="22"/>
          <w:szCs w:val="22"/>
        </w:rPr>
        <w:t>le réseau d’hébergement est saturé au point que nous ne sommes actuellement pas en mesure de vous attribuer un logement dans l’une de nos structures d’hébergement. Je tiens toutefois à préciser que vous êtes inscrit sur une liste d’attente en vue de l’attribution d’un logement dans notre réseau. Par conséquent, dès que les capacités d’accueil le permettent, l’ONA vous contactera sans délai </w:t>
      </w:r>
      <w:r w:rsidRPr="0026701B">
        <w:rPr>
          <w:rFonts w:ascii="Arial" w:hAnsi="Arial" w:cs="Arial"/>
          <w:sz w:val="22"/>
          <w:szCs w:val="22"/>
        </w:rPr>
        <w:t>»</w:t>
      </w:r>
      <w:r w:rsidRPr="0026701B">
        <w:rPr>
          <w:rFonts w:ascii="Arial" w:hAnsi="Arial" w:cs="Arial"/>
          <w:sz w:val="22"/>
          <w:szCs w:val="22"/>
          <w:vertAlign w:val="superscript"/>
        </w:rPr>
        <w:footnoteReference w:id="1"/>
      </w:r>
      <w:r w:rsidRPr="0026701B">
        <w:rPr>
          <w:rFonts w:ascii="Arial" w:hAnsi="Arial" w:cs="Arial"/>
          <w:sz w:val="22"/>
          <w:szCs w:val="22"/>
        </w:rPr>
        <w:t>.</w:t>
      </w:r>
    </w:p>
    <w:p w14:paraId="5039CE50" w14:textId="77777777" w:rsidR="00ED3224" w:rsidRPr="0026701B" w:rsidRDefault="00ED3224" w:rsidP="002D5875">
      <w:pPr>
        <w:spacing w:line="276" w:lineRule="auto"/>
        <w:jc w:val="both"/>
        <w:rPr>
          <w:rFonts w:ascii="Arial" w:hAnsi="Arial" w:cs="Arial"/>
          <w:sz w:val="22"/>
          <w:szCs w:val="22"/>
        </w:rPr>
      </w:pPr>
    </w:p>
    <w:p w14:paraId="54ACB838" w14:textId="31927849" w:rsidR="00ED3224" w:rsidRPr="0026701B" w:rsidRDefault="00ED3224" w:rsidP="002D5875">
      <w:pPr>
        <w:spacing w:line="276" w:lineRule="auto"/>
        <w:jc w:val="both"/>
        <w:rPr>
          <w:rFonts w:ascii="Arial" w:hAnsi="Arial" w:cs="Arial"/>
          <w:sz w:val="22"/>
          <w:szCs w:val="22"/>
          <w:lang w:val="fr-BE"/>
        </w:rPr>
      </w:pPr>
      <w:r w:rsidRPr="0026701B">
        <w:rPr>
          <w:rFonts w:ascii="Arial" w:hAnsi="Arial" w:cs="Arial"/>
          <w:sz w:val="22"/>
          <w:szCs w:val="22"/>
        </w:rPr>
        <w:t xml:space="preserve">Une fois enregistré comme demandeur de protection internationale, Monsieur </w:t>
      </w:r>
      <w:r w:rsidR="001F1B33">
        <w:rPr>
          <w:rFonts w:ascii="Arial" w:hAnsi="Arial" w:cs="Arial"/>
          <w:sz w:val="22"/>
          <w:szCs w:val="22"/>
        </w:rPr>
        <w:t>XX</w:t>
      </w:r>
      <w:r w:rsidRPr="0026701B">
        <w:rPr>
          <w:rFonts w:ascii="Arial" w:hAnsi="Arial" w:cs="Arial"/>
          <w:sz w:val="22"/>
          <w:szCs w:val="22"/>
        </w:rPr>
        <w:t xml:space="preserve"> s’est ainsi retrouvé à nouveau </w:t>
      </w:r>
      <w:r w:rsidRPr="0026701B">
        <w:rPr>
          <w:rFonts w:ascii="Arial" w:hAnsi="Arial" w:cs="Arial"/>
          <w:bCs/>
          <w:sz w:val="22"/>
          <w:szCs w:val="22"/>
        </w:rPr>
        <w:t xml:space="preserve">à la rue, sans aucune mesure d’accueil – ni hébergement, ni accès à des sanitaires et </w:t>
      </w:r>
      <w:r w:rsidRPr="0026701B">
        <w:rPr>
          <w:rFonts w:ascii="Arial" w:hAnsi="Arial" w:cs="Arial"/>
          <w:sz w:val="22"/>
          <w:szCs w:val="22"/>
          <w:lang w:val="fr-BE"/>
        </w:rPr>
        <w:t>ceci à une période de l’année où les nuits commencent à être particulièrement froides et humides.</w:t>
      </w:r>
    </w:p>
    <w:p w14:paraId="01240F12" w14:textId="77777777" w:rsidR="00ED3224" w:rsidRPr="0026701B" w:rsidRDefault="00ED3224" w:rsidP="002D5875">
      <w:pPr>
        <w:spacing w:line="276" w:lineRule="auto"/>
        <w:jc w:val="both"/>
        <w:rPr>
          <w:rFonts w:ascii="Arial" w:hAnsi="Arial" w:cs="Arial"/>
          <w:sz w:val="22"/>
          <w:szCs w:val="22"/>
          <w:lang w:val="fr-BE"/>
        </w:rPr>
      </w:pPr>
    </w:p>
    <w:p w14:paraId="17CCFAF5" w14:textId="254773D2" w:rsidR="00DF25F3" w:rsidRPr="0026701B" w:rsidRDefault="00DF25F3" w:rsidP="002D5875">
      <w:pPr>
        <w:spacing w:line="276" w:lineRule="auto"/>
        <w:jc w:val="both"/>
        <w:rPr>
          <w:rFonts w:ascii="Arial" w:hAnsi="Arial" w:cs="Arial"/>
          <w:sz w:val="22"/>
          <w:szCs w:val="22"/>
        </w:rPr>
      </w:pPr>
      <w:bookmarkStart w:id="5" w:name="_Hlk150335909"/>
      <w:r w:rsidRPr="0026701B">
        <w:rPr>
          <w:rFonts w:ascii="Arial" w:hAnsi="Arial" w:cs="Arial"/>
          <w:sz w:val="22"/>
          <w:szCs w:val="22"/>
        </w:rPr>
        <w:t xml:space="preserve">Depuis l’enregistrement de sa demande de protection internationale, </w:t>
      </w:r>
      <w:r w:rsidR="00ED3224" w:rsidRPr="0026701B">
        <w:rPr>
          <w:rFonts w:ascii="Arial" w:hAnsi="Arial" w:cs="Arial"/>
          <w:sz w:val="22"/>
          <w:szCs w:val="22"/>
        </w:rPr>
        <w:t xml:space="preserve">Monsieur </w:t>
      </w:r>
      <w:r w:rsidR="001F1B33">
        <w:rPr>
          <w:rFonts w:ascii="Arial" w:hAnsi="Arial" w:cs="Arial"/>
          <w:sz w:val="22"/>
          <w:szCs w:val="22"/>
        </w:rPr>
        <w:t>XX</w:t>
      </w:r>
      <w:r w:rsidRPr="0026701B">
        <w:rPr>
          <w:rFonts w:ascii="Arial" w:hAnsi="Arial" w:cs="Arial"/>
          <w:sz w:val="22"/>
          <w:szCs w:val="22"/>
        </w:rPr>
        <w:t xml:space="preserve"> dort à la rue</w:t>
      </w:r>
      <w:r w:rsidR="00ED3224" w:rsidRPr="0026701B">
        <w:rPr>
          <w:rFonts w:ascii="Arial" w:hAnsi="Arial" w:cs="Arial"/>
          <w:sz w:val="22"/>
          <w:szCs w:val="22"/>
        </w:rPr>
        <w:t xml:space="preserve"> et à</w:t>
      </w:r>
      <w:r w:rsidRPr="0026701B">
        <w:rPr>
          <w:rFonts w:ascii="Arial" w:hAnsi="Arial" w:cs="Arial"/>
          <w:sz w:val="22"/>
          <w:szCs w:val="22"/>
        </w:rPr>
        <w:t xml:space="preserve"> ce jour </w:t>
      </w:r>
      <w:r w:rsidR="00ED3224" w:rsidRPr="0026701B">
        <w:rPr>
          <w:rFonts w:ascii="Arial" w:hAnsi="Arial" w:cs="Arial"/>
          <w:sz w:val="22"/>
          <w:szCs w:val="22"/>
        </w:rPr>
        <w:t xml:space="preserve">l’accès à un hébergement de l’ONA </w:t>
      </w:r>
      <w:r w:rsidRPr="0026701B">
        <w:rPr>
          <w:rFonts w:ascii="Arial" w:hAnsi="Arial" w:cs="Arial"/>
          <w:sz w:val="22"/>
          <w:szCs w:val="22"/>
        </w:rPr>
        <w:t>lui est refusé.</w:t>
      </w:r>
    </w:p>
    <w:bookmarkEnd w:id="5"/>
    <w:p w14:paraId="0C1A6F67" w14:textId="2DE9061C" w:rsidR="00DF25F3" w:rsidRPr="0026701B" w:rsidRDefault="00DF25F3" w:rsidP="002D5875">
      <w:pPr>
        <w:spacing w:line="276" w:lineRule="auto"/>
        <w:jc w:val="both"/>
        <w:rPr>
          <w:rFonts w:ascii="Arial" w:hAnsi="Arial" w:cs="Arial"/>
          <w:sz w:val="22"/>
          <w:szCs w:val="22"/>
        </w:rPr>
      </w:pPr>
    </w:p>
    <w:p w14:paraId="3FBBB2CF" w14:textId="18F1AB74" w:rsidR="00AD46D3" w:rsidRPr="0026701B" w:rsidRDefault="00AD46D3" w:rsidP="002D5875">
      <w:pPr>
        <w:spacing w:line="276" w:lineRule="auto"/>
        <w:jc w:val="both"/>
        <w:rPr>
          <w:rFonts w:ascii="Arial" w:hAnsi="Arial" w:cs="Arial"/>
          <w:sz w:val="22"/>
          <w:szCs w:val="22"/>
        </w:rPr>
      </w:pPr>
      <w:r w:rsidRPr="0026701B">
        <w:rPr>
          <w:rFonts w:ascii="Arial" w:hAnsi="Arial" w:cs="Arial"/>
          <w:sz w:val="22"/>
          <w:szCs w:val="22"/>
          <w:lang w:val="fr-BE"/>
        </w:rPr>
        <w:t xml:space="preserve">La privation d’hébergement subie par Monsieur </w:t>
      </w:r>
      <w:r w:rsidR="001F1B33">
        <w:rPr>
          <w:rFonts w:ascii="Arial" w:hAnsi="Arial" w:cs="Arial"/>
          <w:sz w:val="22"/>
          <w:szCs w:val="22"/>
          <w:lang w:val="fr-BE"/>
        </w:rPr>
        <w:t>XX</w:t>
      </w:r>
      <w:r w:rsidRPr="0026701B">
        <w:rPr>
          <w:rFonts w:ascii="Arial" w:hAnsi="Arial" w:cs="Arial"/>
          <w:sz w:val="22"/>
          <w:szCs w:val="22"/>
        </w:rPr>
        <w:t xml:space="preserve"> </w:t>
      </w:r>
      <w:r w:rsidRPr="0026701B">
        <w:rPr>
          <w:rFonts w:ascii="Arial" w:hAnsi="Arial" w:cs="Arial"/>
          <w:sz w:val="22"/>
          <w:szCs w:val="22"/>
          <w:lang w:val="fr-BE"/>
        </w:rPr>
        <w:t>fait</w:t>
      </w:r>
      <w:r w:rsidRPr="0026701B">
        <w:rPr>
          <w:rFonts w:ascii="Arial" w:hAnsi="Arial" w:cs="Arial"/>
          <w:sz w:val="22"/>
          <w:szCs w:val="22"/>
        </w:rPr>
        <w:t xml:space="preserve"> directement écho aux déclarations du Ministre de l’Immigration et de l’Asile de l’époque faites dans la presse le vendredi 20 octobre</w:t>
      </w:r>
      <w:r w:rsidR="00304DF1" w:rsidRPr="0026701B">
        <w:rPr>
          <w:rFonts w:ascii="Arial" w:hAnsi="Arial" w:cs="Arial"/>
          <w:sz w:val="22"/>
          <w:szCs w:val="22"/>
        </w:rPr>
        <w:t xml:space="preserve"> 2023</w:t>
      </w:r>
      <w:r w:rsidRPr="0026701B">
        <w:rPr>
          <w:rFonts w:ascii="Arial" w:hAnsi="Arial" w:cs="Arial"/>
          <w:sz w:val="22"/>
          <w:szCs w:val="22"/>
        </w:rPr>
        <w:t>, suivant lesquelles : « </w:t>
      </w:r>
      <w:r w:rsidRPr="0026701B">
        <w:rPr>
          <w:rFonts w:ascii="Arial" w:hAnsi="Arial" w:cs="Arial"/>
          <w:i/>
          <w:sz w:val="22"/>
          <w:szCs w:val="22"/>
        </w:rPr>
        <w:t>À partir de lundi, les hommes voyageant seuls, déjà enregistrés dans un autre pays, seront placés sur une liste d’attente jusqu’à ce que l’Office national de l’accueil (ONA) prenne une décision</w:t>
      </w:r>
      <w:r w:rsidRPr="0026701B">
        <w:rPr>
          <w:rFonts w:ascii="Arial" w:hAnsi="Arial" w:cs="Arial"/>
          <w:sz w:val="22"/>
          <w:szCs w:val="22"/>
        </w:rPr>
        <w:t> » (pièce n° 3).</w:t>
      </w:r>
    </w:p>
    <w:p w14:paraId="1520FF26" w14:textId="77777777" w:rsidR="00AD46D3" w:rsidRPr="0026701B" w:rsidRDefault="00AD46D3" w:rsidP="002D5875">
      <w:pPr>
        <w:spacing w:line="276" w:lineRule="auto"/>
        <w:jc w:val="both"/>
        <w:rPr>
          <w:rFonts w:ascii="Arial" w:hAnsi="Arial" w:cs="Arial"/>
          <w:sz w:val="22"/>
          <w:szCs w:val="22"/>
        </w:rPr>
      </w:pPr>
    </w:p>
    <w:p w14:paraId="4A7159CA" w14:textId="11A86049" w:rsidR="00AD46D3" w:rsidRPr="0026701B" w:rsidRDefault="00DF25F3" w:rsidP="002D5875">
      <w:pPr>
        <w:spacing w:line="276" w:lineRule="auto"/>
        <w:jc w:val="both"/>
        <w:rPr>
          <w:rFonts w:ascii="Arial" w:hAnsi="Arial" w:cs="Arial"/>
          <w:sz w:val="22"/>
          <w:szCs w:val="22"/>
        </w:rPr>
      </w:pPr>
      <w:r w:rsidRPr="0026701B">
        <w:rPr>
          <w:rFonts w:ascii="Arial" w:hAnsi="Arial" w:cs="Arial"/>
          <w:sz w:val="22"/>
          <w:szCs w:val="22"/>
        </w:rPr>
        <w:t xml:space="preserve">Monsieur </w:t>
      </w:r>
      <w:r w:rsidR="001F1B33">
        <w:rPr>
          <w:rFonts w:ascii="Arial" w:hAnsi="Arial" w:cs="Arial"/>
          <w:sz w:val="22"/>
          <w:szCs w:val="22"/>
        </w:rPr>
        <w:t>XX</w:t>
      </w:r>
      <w:r w:rsidR="00ED3224" w:rsidRPr="0026701B">
        <w:rPr>
          <w:rFonts w:ascii="Arial" w:hAnsi="Arial" w:cs="Arial"/>
          <w:sz w:val="22"/>
          <w:szCs w:val="22"/>
        </w:rPr>
        <w:t xml:space="preserve"> </w:t>
      </w:r>
      <w:r w:rsidRPr="0026701B">
        <w:rPr>
          <w:rFonts w:ascii="Arial" w:hAnsi="Arial" w:cs="Arial"/>
          <w:sz w:val="22"/>
          <w:szCs w:val="22"/>
        </w:rPr>
        <w:t>est sans accès aux commodités permettant de maintenir une hygiène minimum et craint d’être agressé la nuit.</w:t>
      </w:r>
    </w:p>
    <w:p w14:paraId="67A6308B" w14:textId="77777777" w:rsidR="00AD46D3" w:rsidRPr="0026701B" w:rsidRDefault="00AD46D3" w:rsidP="002D5875">
      <w:pPr>
        <w:spacing w:line="276" w:lineRule="auto"/>
        <w:jc w:val="both"/>
        <w:rPr>
          <w:rFonts w:ascii="Arial" w:hAnsi="Arial" w:cs="Arial"/>
          <w:sz w:val="22"/>
          <w:szCs w:val="22"/>
        </w:rPr>
      </w:pPr>
    </w:p>
    <w:p w14:paraId="4B8FD467" w14:textId="4D49F43B" w:rsidR="00ED3224" w:rsidRPr="0026701B" w:rsidRDefault="00ED3224" w:rsidP="002D5875">
      <w:pPr>
        <w:spacing w:line="276" w:lineRule="auto"/>
        <w:jc w:val="both"/>
        <w:rPr>
          <w:rFonts w:ascii="Arial" w:hAnsi="Arial" w:cs="Arial"/>
          <w:sz w:val="22"/>
          <w:szCs w:val="22"/>
          <w:lang w:val="fr-BE"/>
        </w:rPr>
      </w:pPr>
      <w:r w:rsidRPr="0026701B">
        <w:rPr>
          <w:rFonts w:ascii="Arial" w:hAnsi="Arial" w:cs="Arial"/>
          <w:sz w:val="22"/>
          <w:szCs w:val="22"/>
          <w:lang w:val="fr-BE"/>
        </w:rPr>
        <w:t>La situation</w:t>
      </w:r>
      <w:r w:rsidR="00AD46D3" w:rsidRPr="0026701B">
        <w:rPr>
          <w:rFonts w:ascii="Arial" w:hAnsi="Arial" w:cs="Arial"/>
          <w:sz w:val="22"/>
          <w:szCs w:val="22"/>
          <w:lang w:val="fr-BE"/>
        </w:rPr>
        <w:t xml:space="preserve"> actuelle est particulièrement nuisible pour l’</w:t>
      </w:r>
      <w:r w:rsidRPr="0026701B">
        <w:rPr>
          <w:rFonts w:ascii="Arial" w:hAnsi="Arial" w:cs="Arial"/>
          <w:sz w:val="22"/>
          <w:szCs w:val="22"/>
          <w:lang w:val="fr-BE"/>
        </w:rPr>
        <w:t>intégrité, tant physique que mentale</w:t>
      </w:r>
      <w:r w:rsidR="00AD46D3" w:rsidRPr="0026701B">
        <w:rPr>
          <w:rFonts w:ascii="Arial" w:hAnsi="Arial" w:cs="Arial"/>
          <w:sz w:val="22"/>
          <w:szCs w:val="22"/>
          <w:lang w:val="fr-BE"/>
        </w:rPr>
        <w:t xml:space="preserve"> de Monsieur </w:t>
      </w:r>
      <w:r w:rsidR="001F1B33">
        <w:rPr>
          <w:rFonts w:ascii="Arial" w:hAnsi="Arial" w:cs="Arial"/>
          <w:sz w:val="22"/>
          <w:szCs w:val="22"/>
        </w:rPr>
        <w:t>XX</w:t>
      </w:r>
      <w:r w:rsidR="00CA242C" w:rsidRPr="0026701B">
        <w:rPr>
          <w:rFonts w:ascii="Arial" w:hAnsi="Arial" w:cs="Arial"/>
          <w:sz w:val="22"/>
          <w:szCs w:val="22"/>
          <w:lang w:val="fr-BE"/>
        </w:rPr>
        <w:t xml:space="preserve"> !</w:t>
      </w:r>
    </w:p>
    <w:p w14:paraId="67D45A98" w14:textId="77777777" w:rsidR="00ED3224" w:rsidRPr="0026701B" w:rsidRDefault="00ED3224" w:rsidP="002D5875">
      <w:pPr>
        <w:spacing w:line="276" w:lineRule="auto"/>
        <w:jc w:val="both"/>
        <w:rPr>
          <w:rFonts w:ascii="Arial" w:hAnsi="Arial" w:cs="Arial"/>
          <w:sz w:val="22"/>
          <w:szCs w:val="22"/>
        </w:rPr>
      </w:pPr>
    </w:p>
    <w:p w14:paraId="47196B09" w14:textId="7CA12234" w:rsidR="00AD46D3" w:rsidRPr="0026701B" w:rsidRDefault="00AD46D3" w:rsidP="002D5875">
      <w:pPr>
        <w:spacing w:line="276" w:lineRule="auto"/>
        <w:jc w:val="both"/>
        <w:rPr>
          <w:rFonts w:ascii="Arial" w:hAnsi="Arial" w:cs="Arial"/>
          <w:sz w:val="22"/>
          <w:szCs w:val="22"/>
        </w:rPr>
      </w:pPr>
      <w:r w:rsidRPr="0026701B">
        <w:rPr>
          <w:rFonts w:ascii="Arial" w:hAnsi="Arial" w:cs="Arial"/>
          <w:sz w:val="22"/>
          <w:szCs w:val="22"/>
          <w:lang w:val="fr-BE"/>
        </w:rPr>
        <w:t xml:space="preserve">Cela ne peut qu’aller en s’aggravant s’il n’est pas urgemment remédié à cette situation : il fait déjà </w:t>
      </w:r>
      <w:r w:rsidR="00CC263B" w:rsidRPr="0026701B">
        <w:rPr>
          <w:rFonts w:ascii="Arial" w:hAnsi="Arial" w:cs="Arial"/>
          <w:sz w:val="22"/>
          <w:szCs w:val="22"/>
          <w:lang w:val="fr-BE"/>
        </w:rPr>
        <w:t>m</w:t>
      </w:r>
      <w:r w:rsidR="00906050" w:rsidRPr="0026701B">
        <w:rPr>
          <w:rFonts w:ascii="Arial" w:hAnsi="Arial" w:cs="Arial"/>
          <w:sz w:val="22"/>
          <w:szCs w:val="22"/>
          <w:lang w:val="fr-BE"/>
        </w:rPr>
        <w:t>o</w:t>
      </w:r>
      <w:r w:rsidR="00CC263B" w:rsidRPr="0026701B">
        <w:rPr>
          <w:rFonts w:ascii="Arial" w:hAnsi="Arial" w:cs="Arial"/>
          <w:sz w:val="22"/>
          <w:szCs w:val="22"/>
          <w:lang w:val="fr-BE"/>
        </w:rPr>
        <w:t xml:space="preserve">ins que </w:t>
      </w:r>
      <w:r w:rsidR="005C0A57" w:rsidRPr="0026701B">
        <w:rPr>
          <w:rFonts w:ascii="Arial" w:hAnsi="Arial" w:cs="Arial"/>
          <w:sz w:val="22"/>
          <w:szCs w:val="22"/>
          <w:lang w:val="fr-BE"/>
        </w:rPr>
        <w:t>trois</w:t>
      </w:r>
      <w:r w:rsidRPr="0026701B">
        <w:rPr>
          <w:rFonts w:ascii="Arial" w:hAnsi="Arial" w:cs="Arial"/>
          <w:sz w:val="22"/>
          <w:szCs w:val="22"/>
          <w:lang w:val="fr-BE"/>
        </w:rPr>
        <w:t xml:space="preserve"> degré</w:t>
      </w:r>
      <w:r w:rsidR="00906050" w:rsidRPr="0026701B">
        <w:rPr>
          <w:rFonts w:ascii="Arial" w:hAnsi="Arial" w:cs="Arial"/>
          <w:sz w:val="22"/>
          <w:szCs w:val="22"/>
          <w:lang w:val="fr-BE"/>
        </w:rPr>
        <w:t>s</w:t>
      </w:r>
      <w:r w:rsidRPr="0026701B">
        <w:rPr>
          <w:rFonts w:ascii="Arial" w:hAnsi="Arial" w:cs="Arial"/>
          <w:sz w:val="22"/>
          <w:szCs w:val="22"/>
          <w:lang w:val="fr-BE"/>
        </w:rPr>
        <w:t xml:space="preserve"> la nuit et dans quelques jours il fera un maximum de </w:t>
      </w:r>
      <w:r w:rsidR="005C0A57" w:rsidRPr="0026701B">
        <w:rPr>
          <w:rFonts w:ascii="Arial" w:hAnsi="Arial" w:cs="Arial"/>
          <w:sz w:val="22"/>
          <w:szCs w:val="22"/>
          <w:lang w:val="fr-BE"/>
        </w:rPr>
        <w:t>0</w:t>
      </w:r>
      <w:r w:rsidRPr="0026701B">
        <w:rPr>
          <w:rFonts w:ascii="Arial" w:hAnsi="Arial" w:cs="Arial"/>
          <w:sz w:val="22"/>
          <w:szCs w:val="22"/>
          <w:lang w:val="fr-BE"/>
        </w:rPr>
        <w:t xml:space="preserve"> degré en journée et entre </w:t>
      </w:r>
      <w:r w:rsidR="00CC263B" w:rsidRPr="0026701B">
        <w:rPr>
          <w:rFonts w:ascii="Arial" w:hAnsi="Arial" w:cs="Arial"/>
          <w:sz w:val="22"/>
          <w:szCs w:val="22"/>
          <w:lang w:val="fr-BE"/>
        </w:rPr>
        <w:t>-</w:t>
      </w:r>
      <w:r w:rsidR="005C0A57" w:rsidRPr="0026701B">
        <w:rPr>
          <w:rFonts w:ascii="Arial" w:hAnsi="Arial" w:cs="Arial"/>
          <w:sz w:val="22"/>
          <w:szCs w:val="22"/>
          <w:lang w:val="fr-BE"/>
        </w:rPr>
        <w:t>4</w:t>
      </w:r>
      <w:r w:rsidRPr="0026701B">
        <w:rPr>
          <w:rFonts w:ascii="Arial" w:hAnsi="Arial" w:cs="Arial"/>
          <w:sz w:val="22"/>
          <w:szCs w:val="22"/>
          <w:lang w:val="fr-BE"/>
        </w:rPr>
        <w:t xml:space="preserve"> </w:t>
      </w:r>
      <w:r w:rsidR="00CC263B" w:rsidRPr="0026701B">
        <w:rPr>
          <w:rFonts w:ascii="Arial" w:hAnsi="Arial" w:cs="Arial"/>
          <w:sz w:val="22"/>
          <w:szCs w:val="22"/>
          <w:lang w:val="fr-BE"/>
        </w:rPr>
        <w:t>à</w:t>
      </w:r>
      <w:r w:rsidRPr="0026701B">
        <w:rPr>
          <w:rFonts w:ascii="Arial" w:hAnsi="Arial" w:cs="Arial"/>
          <w:sz w:val="22"/>
          <w:szCs w:val="22"/>
          <w:lang w:val="fr-BE"/>
        </w:rPr>
        <w:t xml:space="preserve"> </w:t>
      </w:r>
      <w:r w:rsidR="005C0A57" w:rsidRPr="0026701B">
        <w:rPr>
          <w:rFonts w:ascii="Arial" w:hAnsi="Arial" w:cs="Arial"/>
          <w:sz w:val="22"/>
          <w:szCs w:val="22"/>
          <w:lang w:val="fr-BE"/>
        </w:rPr>
        <w:t>-2</w:t>
      </w:r>
      <w:r w:rsidRPr="0026701B">
        <w:rPr>
          <w:rFonts w:ascii="Arial" w:hAnsi="Arial" w:cs="Arial"/>
          <w:sz w:val="22"/>
          <w:szCs w:val="22"/>
          <w:lang w:val="fr-BE"/>
        </w:rPr>
        <w:t xml:space="preserve"> degrés la nuit (pièce n° 4).</w:t>
      </w:r>
    </w:p>
    <w:p w14:paraId="2E089297" w14:textId="2740104C" w:rsidR="00DF25F3" w:rsidRPr="0026701B" w:rsidRDefault="00DF25F3" w:rsidP="002D5875">
      <w:pPr>
        <w:spacing w:line="276" w:lineRule="auto"/>
        <w:jc w:val="both"/>
        <w:rPr>
          <w:rFonts w:ascii="Arial" w:hAnsi="Arial" w:cs="Arial"/>
          <w:sz w:val="22"/>
          <w:szCs w:val="22"/>
        </w:rPr>
      </w:pPr>
    </w:p>
    <w:p w14:paraId="073EE7F3" w14:textId="54CC9780" w:rsidR="00AD46D3" w:rsidRPr="0026701B" w:rsidRDefault="00DF25F3" w:rsidP="002D5875">
      <w:pPr>
        <w:spacing w:line="276" w:lineRule="auto"/>
        <w:jc w:val="both"/>
        <w:rPr>
          <w:rFonts w:ascii="Arial" w:hAnsi="Arial" w:cs="Arial"/>
          <w:sz w:val="22"/>
          <w:szCs w:val="22"/>
        </w:rPr>
      </w:pPr>
      <w:bookmarkStart w:id="6" w:name="_Hlk150335947"/>
      <w:r w:rsidRPr="0026701B">
        <w:rPr>
          <w:rFonts w:ascii="Arial" w:hAnsi="Arial" w:cs="Arial"/>
          <w:sz w:val="22"/>
          <w:szCs w:val="22"/>
        </w:rPr>
        <w:t xml:space="preserve">Face à cette situation d’extrême urgence, </w:t>
      </w:r>
      <w:r w:rsidR="00AD46D3" w:rsidRPr="0026701B">
        <w:rPr>
          <w:rFonts w:ascii="Arial" w:hAnsi="Arial" w:cs="Arial"/>
          <w:sz w:val="22"/>
          <w:szCs w:val="22"/>
        </w:rPr>
        <w:t xml:space="preserve">Monsieur </w:t>
      </w:r>
      <w:r w:rsidR="001F1B33">
        <w:rPr>
          <w:rFonts w:ascii="Arial" w:hAnsi="Arial" w:cs="Arial"/>
          <w:sz w:val="22"/>
          <w:szCs w:val="22"/>
        </w:rPr>
        <w:t>XX</w:t>
      </w:r>
      <w:r w:rsidRPr="0026701B">
        <w:rPr>
          <w:rFonts w:ascii="Arial" w:hAnsi="Arial" w:cs="Arial"/>
          <w:sz w:val="22"/>
          <w:szCs w:val="22"/>
        </w:rPr>
        <w:t xml:space="preserve"> a sollicité par une requête du </w:t>
      </w:r>
      <w:r w:rsidR="00AD46D3" w:rsidRPr="0026701B">
        <w:rPr>
          <w:rFonts w:ascii="Arial" w:hAnsi="Arial" w:cs="Arial"/>
          <w:sz w:val="22"/>
          <w:szCs w:val="22"/>
        </w:rPr>
        <w:t>2</w:t>
      </w:r>
      <w:r w:rsidR="005C0A57" w:rsidRPr="0026701B">
        <w:rPr>
          <w:rFonts w:ascii="Arial" w:hAnsi="Arial" w:cs="Arial"/>
          <w:sz w:val="22"/>
          <w:szCs w:val="22"/>
        </w:rPr>
        <w:t>3 </w:t>
      </w:r>
      <w:r w:rsidRPr="0026701B">
        <w:rPr>
          <w:rFonts w:ascii="Arial" w:hAnsi="Arial" w:cs="Arial"/>
          <w:sz w:val="22"/>
          <w:szCs w:val="22"/>
        </w:rPr>
        <w:t>novembre 2023 l’autorisation d’assigner à brève échéance</w:t>
      </w:r>
      <w:r w:rsidR="00D519A3" w:rsidRPr="0026701B">
        <w:rPr>
          <w:rFonts w:ascii="Arial" w:hAnsi="Arial" w:cs="Arial"/>
          <w:sz w:val="22"/>
          <w:szCs w:val="22"/>
        </w:rPr>
        <w:t xml:space="preserve"> (pièce n°</w:t>
      </w:r>
      <w:r w:rsidR="00AD46D3" w:rsidRPr="0026701B">
        <w:rPr>
          <w:rFonts w:ascii="Arial" w:hAnsi="Arial" w:cs="Arial"/>
          <w:sz w:val="22"/>
          <w:szCs w:val="22"/>
        </w:rPr>
        <w:t xml:space="preserve"> 5</w:t>
      </w:r>
      <w:r w:rsidR="00D519A3" w:rsidRPr="0026701B">
        <w:rPr>
          <w:rFonts w:ascii="Arial" w:hAnsi="Arial" w:cs="Arial"/>
          <w:sz w:val="22"/>
          <w:szCs w:val="22"/>
        </w:rPr>
        <w:t>)</w:t>
      </w:r>
      <w:r w:rsidRPr="0026701B">
        <w:rPr>
          <w:rFonts w:ascii="Arial" w:hAnsi="Arial" w:cs="Arial"/>
          <w:sz w:val="22"/>
          <w:szCs w:val="22"/>
        </w:rPr>
        <w:t>.</w:t>
      </w:r>
    </w:p>
    <w:p w14:paraId="41153C16" w14:textId="77777777" w:rsidR="00AD46D3" w:rsidRPr="0026701B" w:rsidRDefault="00AD46D3" w:rsidP="002D5875">
      <w:pPr>
        <w:spacing w:line="276" w:lineRule="auto"/>
        <w:jc w:val="both"/>
        <w:rPr>
          <w:rFonts w:ascii="Arial" w:hAnsi="Arial" w:cs="Arial"/>
          <w:sz w:val="22"/>
          <w:szCs w:val="22"/>
        </w:rPr>
      </w:pPr>
    </w:p>
    <w:p w14:paraId="51DADB85" w14:textId="25B4FC24" w:rsidR="00CA242C" w:rsidRPr="0026701B" w:rsidRDefault="00DF25F3" w:rsidP="00CA242C">
      <w:pPr>
        <w:spacing w:line="276" w:lineRule="auto"/>
        <w:jc w:val="both"/>
        <w:rPr>
          <w:rFonts w:ascii="Arial" w:hAnsi="Arial" w:cs="Arial"/>
          <w:sz w:val="22"/>
          <w:szCs w:val="22"/>
        </w:rPr>
      </w:pPr>
      <w:r w:rsidRPr="0026701B">
        <w:rPr>
          <w:rFonts w:ascii="Arial" w:hAnsi="Arial" w:cs="Arial"/>
          <w:sz w:val="22"/>
          <w:szCs w:val="22"/>
        </w:rPr>
        <w:t xml:space="preserve">Par une ordonnance présidentielle du </w:t>
      </w:r>
      <w:r w:rsidR="00906050" w:rsidRPr="00906987">
        <w:rPr>
          <w:rFonts w:ascii="Arial" w:hAnsi="Arial" w:cs="Arial"/>
          <w:sz w:val="22"/>
          <w:szCs w:val="22"/>
        </w:rPr>
        <w:t>23 novembre 2023</w:t>
      </w:r>
      <w:r w:rsidRPr="00906987">
        <w:rPr>
          <w:rFonts w:ascii="Arial" w:hAnsi="Arial" w:cs="Arial"/>
          <w:sz w:val="22"/>
          <w:szCs w:val="22"/>
        </w:rPr>
        <w:t xml:space="preserve">, autorisation fut donnée pour assigner pour le </w:t>
      </w:r>
      <w:r w:rsidR="00906050" w:rsidRPr="00906987">
        <w:rPr>
          <w:rFonts w:ascii="Arial" w:hAnsi="Arial" w:cs="Arial"/>
          <w:sz w:val="22"/>
          <w:szCs w:val="22"/>
        </w:rPr>
        <w:t xml:space="preserve">27 </w:t>
      </w:r>
      <w:r w:rsidRPr="00906987">
        <w:rPr>
          <w:rFonts w:ascii="Arial" w:hAnsi="Arial" w:cs="Arial"/>
          <w:sz w:val="22"/>
          <w:szCs w:val="22"/>
        </w:rPr>
        <w:t>novembre 2023 à 9</w:t>
      </w:r>
      <w:r w:rsidR="00181EAB" w:rsidRPr="00906987">
        <w:rPr>
          <w:rFonts w:ascii="Arial" w:hAnsi="Arial" w:cs="Arial"/>
          <w:sz w:val="22"/>
          <w:szCs w:val="22"/>
        </w:rPr>
        <w:t>:</w:t>
      </w:r>
      <w:r w:rsidRPr="00906987">
        <w:rPr>
          <w:rFonts w:ascii="Arial" w:hAnsi="Arial" w:cs="Arial"/>
          <w:sz w:val="22"/>
          <w:szCs w:val="22"/>
        </w:rPr>
        <w:t>00 heures</w:t>
      </w:r>
      <w:r w:rsidRPr="0026701B">
        <w:rPr>
          <w:rFonts w:ascii="Arial" w:hAnsi="Arial" w:cs="Arial"/>
          <w:sz w:val="22"/>
          <w:szCs w:val="22"/>
        </w:rPr>
        <w:t xml:space="preserve"> (pièce n°</w:t>
      </w:r>
      <w:r w:rsidR="00AD46D3" w:rsidRPr="0026701B">
        <w:rPr>
          <w:rFonts w:ascii="Arial" w:hAnsi="Arial" w:cs="Arial"/>
          <w:sz w:val="22"/>
          <w:szCs w:val="22"/>
        </w:rPr>
        <w:t xml:space="preserve"> 6</w:t>
      </w:r>
      <w:r w:rsidRPr="0026701B">
        <w:rPr>
          <w:rFonts w:ascii="Arial" w:hAnsi="Arial" w:cs="Arial"/>
          <w:sz w:val="22"/>
          <w:szCs w:val="22"/>
        </w:rPr>
        <w:t>)</w:t>
      </w:r>
      <w:r w:rsidR="00AD46D3" w:rsidRPr="0026701B">
        <w:rPr>
          <w:rFonts w:ascii="Arial" w:hAnsi="Arial" w:cs="Arial"/>
          <w:sz w:val="22"/>
          <w:szCs w:val="22"/>
        </w:rPr>
        <w:t>.</w:t>
      </w:r>
      <w:r w:rsidR="00CA242C" w:rsidRPr="0026701B">
        <w:rPr>
          <w:rFonts w:ascii="Arial" w:hAnsi="Arial" w:cs="Arial"/>
          <w:sz w:val="22"/>
          <w:szCs w:val="22"/>
        </w:rPr>
        <w:br w:type="page"/>
      </w:r>
    </w:p>
    <w:bookmarkEnd w:id="6"/>
    <w:p w14:paraId="238424B4" w14:textId="5787C0D2" w:rsidR="00DF25F3" w:rsidRPr="0026701B" w:rsidRDefault="00DF25F3" w:rsidP="002D5875">
      <w:pPr>
        <w:pStyle w:val="Paragraphedeliste"/>
        <w:numPr>
          <w:ilvl w:val="0"/>
          <w:numId w:val="17"/>
        </w:numPr>
        <w:spacing w:line="276" w:lineRule="auto"/>
        <w:jc w:val="both"/>
        <w:rPr>
          <w:rFonts w:ascii="Arial" w:hAnsi="Arial" w:cs="Arial"/>
          <w:b/>
          <w:bCs/>
          <w:sz w:val="22"/>
          <w:szCs w:val="22"/>
          <w:u w:val="single"/>
        </w:rPr>
      </w:pPr>
      <w:r w:rsidRPr="0026701B">
        <w:rPr>
          <w:rFonts w:ascii="Arial" w:hAnsi="Arial" w:cs="Arial"/>
          <w:b/>
          <w:bCs/>
          <w:sz w:val="22"/>
          <w:szCs w:val="22"/>
          <w:u w:val="single"/>
        </w:rPr>
        <w:lastRenderedPageBreak/>
        <w:t>EN DROIT</w:t>
      </w:r>
    </w:p>
    <w:p w14:paraId="7EDFDCA0" w14:textId="77777777" w:rsidR="00DF25F3" w:rsidRPr="0026701B" w:rsidRDefault="00DF25F3" w:rsidP="002D5875">
      <w:pPr>
        <w:spacing w:line="276" w:lineRule="auto"/>
        <w:jc w:val="both"/>
        <w:rPr>
          <w:rFonts w:ascii="Arial" w:hAnsi="Arial" w:cs="Arial"/>
          <w:sz w:val="22"/>
          <w:szCs w:val="22"/>
        </w:rPr>
      </w:pPr>
    </w:p>
    <w:p w14:paraId="6D1FE606" w14:textId="3E4271A2" w:rsidR="00DF25F3" w:rsidRPr="0026701B" w:rsidRDefault="00DF25F3" w:rsidP="002D5875">
      <w:pPr>
        <w:spacing w:line="276" w:lineRule="auto"/>
        <w:jc w:val="both"/>
        <w:rPr>
          <w:rFonts w:ascii="Arial" w:hAnsi="Arial" w:cs="Arial"/>
          <w:sz w:val="22"/>
          <w:szCs w:val="22"/>
        </w:rPr>
      </w:pPr>
      <w:bookmarkStart w:id="7" w:name="_Hlk150335986"/>
      <w:r w:rsidRPr="0026701B">
        <w:rPr>
          <w:rFonts w:ascii="Arial" w:hAnsi="Arial" w:cs="Arial"/>
          <w:sz w:val="22"/>
          <w:szCs w:val="22"/>
        </w:rPr>
        <w:t xml:space="preserve">Monsieur </w:t>
      </w:r>
      <w:r w:rsidR="001F1B33">
        <w:rPr>
          <w:rFonts w:ascii="Arial" w:hAnsi="Arial" w:cs="Arial"/>
          <w:sz w:val="22"/>
          <w:szCs w:val="22"/>
        </w:rPr>
        <w:t>XX</w:t>
      </w:r>
      <w:r w:rsidR="00ED3224" w:rsidRPr="0026701B">
        <w:rPr>
          <w:rFonts w:ascii="Arial" w:hAnsi="Arial" w:cs="Arial"/>
          <w:sz w:val="22"/>
          <w:szCs w:val="22"/>
        </w:rPr>
        <w:t xml:space="preserve"> </w:t>
      </w:r>
      <w:r w:rsidRPr="0026701B">
        <w:rPr>
          <w:rFonts w:ascii="Arial" w:hAnsi="Arial" w:cs="Arial"/>
          <w:sz w:val="22"/>
          <w:szCs w:val="22"/>
        </w:rPr>
        <w:t>se tourne vers Votre Tribunal afin de solliciter les mesures nécessaires pour mettre fin à la violation évidente, illégale et intolérable de son droit à l’hébergement, et ce sur le fondement de l’article 933, 1er alinéa, 1ère phrase du Nouveau Code de procédure civile</w:t>
      </w:r>
      <w:r w:rsidR="00906050" w:rsidRPr="0026701B">
        <w:rPr>
          <w:rFonts w:ascii="Arial" w:hAnsi="Arial" w:cs="Arial"/>
          <w:sz w:val="22"/>
          <w:szCs w:val="22"/>
        </w:rPr>
        <w:t xml:space="preserve"> (« NCPC »)</w:t>
      </w:r>
      <w:r w:rsidRPr="0026701B">
        <w:rPr>
          <w:rFonts w:ascii="Arial" w:hAnsi="Arial" w:cs="Arial"/>
          <w:sz w:val="22"/>
          <w:szCs w:val="22"/>
        </w:rPr>
        <w:t>.</w:t>
      </w:r>
    </w:p>
    <w:p w14:paraId="617F2508" w14:textId="77777777" w:rsidR="00DF25F3" w:rsidRPr="0026701B" w:rsidRDefault="00DF25F3" w:rsidP="002D5875">
      <w:pPr>
        <w:spacing w:line="276" w:lineRule="auto"/>
        <w:jc w:val="both"/>
        <w:rPr>
          <w:rFonts w:ascii="Arial" w:hAnsi="Arial" w:cs="Arial"/>
          <w:sz w:val="22"/>
          <w:szCs w:val="22"/>
        </w:rPr>
      </w:pPr>
    </w:p>
    <w:p w14:paraId="65BC980B" w14:textId="06B00B4B" w:rsidR="00DF25F3" w:rsidRPr="0026701B" w:rsidRDefault="00DF25F3" w:rsidP="002D5875">
      <w:pPr>
        <w:spacing w:line="276" w:lineRule="auto"/>
        <w:jc w:val="both"/>
        <w:rPr>
          <w:rFonts w:ascii="Arial" w:hAnsi="Arial" w:cs="Arial"/>
          <w:sz w:val="22"/>
          <w:szCs w:val="22"/>
        </w:rPr>
      </w:pPr>
      <w:r w:rsidRPr="0026701B">
        <w:rPr>
          <w:rFonts w:ascii="Arial" w:hAnsi="Arial" w:cs="Arial"/>
          <w:sz w:val="22"/>
          <w:szCs w:val="22"/>
        </w:rPr>
        <w:t xml:space="preserve">En l’espèce, </w:t>
      </w:r>
      <w:r w:rsidR="00803A57" w:rsidRPr="0026701B">
        <w:rPr>
          <w:rFonts w:ascii="Arial" w:hAnsi="Arial" w:cs="Arial"/>
          <w:sz w:val="22"/>
          <w:szCs w:val="22"/>
        </w:rPr>
        <w:t xml:space="preserve">le </w:t>
      </w:r>
      <w:r w:rsidR="00AD46D3" w:rsidRPr="0026701B">
        <w:rPr>
          <w:rFonts w:ascii="Arial" w:hAnsi="Arial" w:cs="Arial"/>
          <w:sz w:val="22"/>
          <w:szCs w:val="22"/>
        </w:rPr>
        <w:t>R</w:t>
      </w:r>
      <w:r w:rsidR="00803A57" w:rsidRPr="0026701B">
        <w:rPr>
          <w:rFonts w:ascii="Arial" w:hAnsi="Arial" w:cs="Arial"/>
          <w:sz w:val="22"/>
          <w:szCs w:val="22"/>
        </w:rPr>
        <w:t xml:space="preserve">equérant </w:t>
      </w:r>
      <w:r w:rsidRPr="0026701B">
        <w:rPr>
          <w:rFonts w:ascii="Arial" w:hAnsi="Arial" w:cs="Arial"/>
          <w:sz w:val="22"/>
          <w:szCs w:val="22"/>
        </w:rPr>
        <w:t xml:space="preserve">est </w:t>
      </w:r>
      <w:r w:rsidR="00803A57" w:rsidRPr="0026701B">
        <w:rPr>
          <w:rFonts w:ascii="Arial" w:hAnsi="Arial" w:cs="Arial"/>
          <w:sz w:val="22"/>
          <w:szCs w:val="22"/>
        </w:rPr>
        <w:t>dans</w:t>
      </w:r>
      <w:r w:rsidRPr="0026701B">
        <w:rPr>
          <w:rFonts w:ascii="Arial" w:hAnsi="Arial" w:cs="Arial"/>
          <w:sz w:val="22"/>
          <w:szCs w:val="22"/>
        </w:rPr>
        <w:t xml:space="preserve"> une urgence toute particulière, une nécessité qui ne souffre aucun délai et aucun retard d’intervention du juge, à savoir qu’il est indispensable et urgent de mettre fin à une situation constitutive d’une violation de la dignité humaine du Requérant.</w:t>
      </w:r>
    </w:p>
    <w:bookmarkEnd w:id="7"/>
    <w:p w14:paraId="0F21CCAB" w14:textId="77777777" w:rsidR="00DF25F3" w:rsidRPr="0026701B" w:rsidRDefault="00DF25F3" w:rsidP="002D5875">
      <w:pPr>
        <w:spacing w:line="276" w:lineRule="auto"/>
        <w:jc w:val="both"/>
        <w:rPr>
          <w:rFonts w:ascii="Arial" w:hAnsi="Arial" w:cs="Arial"/>
          <w:sz w:val="22"/>
          <w:szCs w:val="22"/>
        </w:rPr>
      </w:pPr>
    </w:p>
    <w:p w14:paraId="1EB57A77" w14:textId="77777777" w:rsidR="00DF25F3" w:rsidRPr="0026701B" w:rsidRDefault="00DF25F3" w:rsidP="002D5875">
      <w:pPr>
        <w:spacing w:line="276" w:lineRule="auto"/>
        <w:jc w:val="both"/>
        <w:rPr>
          <w:rFonts w:ascii="Arial" w:hAnsi="Arial" w:cs="Arial"/>
          <w:sz w:val="22"/>
          <w:szCs w:val="22"/>
        </w:rPr>
      </w:pPr>
      <w:bookmarkStart w:id="8" w:name="_Hlk150336229"/>
      <w:r w:rsidRPr="0026701B">
        <w:rPr>
          <w:rFonts w:ascii="Arial" w:hAnsi="Arial" w:cs="Arial"/>
          <w:sz w:val="22"/>
          <w:szCs w:val="22"/>
        </w:rPr>
        <w:t>Chaque jour et chaque nuit supplémentaire qui passe où le Requérant est à la rue constitue un préjudice particulier à ses intérêts les plus fondamentaux.</w:t>
      </w:r>
    </w:p>
    <w:p w14:paraId="3327DF81" w14:textId="77777777" w:rsidR="00DF25F3" w:rsidRPr="0026701B" w:rsidRDefault="00DF25F3" w:rsidP="002D5875">
      <w:pPr>
        <w:spacing w:line="276" w:lineRule="auto"/>
        <w:jc w:val="both"/>
        <w:rPr>
          <w:rFonts w:ascii="Arial" w:hAnsi="Arial" w:cs="Arial"/>
          <w:sz w:val="22"/>
          <w:szCs w:val="22"/>
        </w:rPr>
      </w:pPr>
    </w:p>
    <w:p w14:paraId="343C5EFE" w14:textId="6B7F58A6" w:rsidR="00DF25F3" w:rsidRPr="0026701B" w:rsidRDefault="00DF25F3" w:rsidP="002D5875">
      <w:pPr>
        <w:spacing w:line="276" w:lineRule="auto"/>
        <w:jc w:val="both"/>
        <w:rPr>
          <w:rFonts w:ascii="Arial" w:hAnsi="Arial" w:cs="Arial"/>
          <w:sz w:val="22"/>
          <w:szCs w:val="22"/>
        </w:rPr>
      </w:pPr>
      <w:r w:rsidRPr="0026701B">
        <w:rPr>
          <w:rFonts w:ascii="Arial" w:hAnsi="Arial" w:cs="Arial"/>
          <w:sz w:val="22"/>
          <w:szCs w:val="22"/>
        </w:rPr>
        <w:t xml:space="preserve">Le froid annoncé pour les prochains jours (pièce n° </w:t>
      </w:r>
      <w:r w:rsidR="00AD46D3" w:rsidRPr="0026701B">
        <w:rPr>
          <w:rFonts w:ascii="Arial" w:hAnsi="Arial" w:cs="Arial"/>
          <w:sz w:val="22"/>
          <w:szCs w:val="22"/>
        </w:rPr>
        <w:t>4</w:t>
      </w:r>
      <w:r w:rsidRPr="0026701B">
        <w:rPr>
          <w:rFonts w:ascii="Arial" w:hAnsi="Arial" w:cs="Arial"/>
          <w:sz w:val="22"/>
          <w:szCs w:val="22"/>
        </w:rPr>
        <w:t>) amplifie le risque de préjudice non seulement particulier mais irréversible</w:t>
      </w:r>
      <w:r w:rsidR="00803A57" w:rsidRPr="0026701B">
        <w:rPr>
          <w:rFonts w:ascii="Arial" w:hAnsi="Arial" w:cs="Arial"/>
          <w:sz w:val="22"/>
          <w:szCs w:val="22"/>
        </w:rPr>
        <w:t>.</w:t>
      </w:r>
    </w:p>
    <w:p w14:paraId="3E328715" w14:textId="77777777" w:rsidR="00DF25F3" w:rsidRPr="0026701B" w:rsidRDefault="00DF25F3" w:rsidP="002D5875">
      <w:pPr>
        <w:spacing w:line="276" w:lineRule="auto"/>
        <w:jc w:val="both"/>
        <w:rPr>
          <w:rFonts w:ascii="Arial" w:hAnsi="Arial" w:cs="Arial"/>
          <w:sz w:val="22"/>
          <w:szCs w:val="22"/>
        </w:rPr>
      </w:pPr>
    </w:p>
    <w:p w14:paraId="33751496" w14:textId="3FB15978" w:rsidR="00DF25F3" w:rsidRPr="0026701B" w:rsidRDefault="00DF25F3" w:rsidP="002D5875">
      <w:pPr>
        <w:spacing w:line="276" w:lineRule="auto"/>
        <w:jc w:val="both"/>
        <w:rPr>
          <w:rFonts w:ascii="Arial" w:hAnsi="Arial" w:cs="Arial"/>
          <w:sz w:val="22"/>
          <w:szCs w:val="22"/>
        </w:rPr>
      </w:pPr>
      <w:r w:rsidRPr="0026701B">
        <w:rPr>
          <w:rFonts w:ascii="Arial" w:hAnsi="Arial" w:cs="Arial"/>
          <w:sz w:val="22"/>
          <w:szCs w:val="22"/>
        </w:rPr>
        <w:t xml:space="preserve">Ceci est confirmé par l’arrêt </w:t>
      </w:r>
      <w:r w:rsidRPr="0026701B">
        <w:rPr>
          <w:rFonts w:ascii="Arial" w:hAnsi="Arial" w:cs="Arial"/>
          <w:i/>
          <w:iCs/>
          <w:sz w:val="22"/>
          <w:szCs w:val="22"/>
        </w:rPr>
        <w:t>Saciri</w:t>
      </w:r>
      <w:r w:rsidRPr="0026701B">
        <w:rPr>
          <w:rFonts w:ascii="Arial" w:hAnsi="Arial" w:cs="Arial"/>
          <w:sz w:val="22"/>
          <w:szCs w:val="22"/>
        </w:rPr>
        <w:t xml:space="preserve"> de la C</w:t>
      </w:r>
      <w:r w:rsidR="00AD46D3" w:rsidRPr="0026701B">
        <w:rPr>
          <w:rFonts w:ascii="Arial" w:hAnsi="Arial" w:cs="Arial"/>
          <w:sz w:val="22"/>
          <w:szCs w:val="22"/>
        </w:rPr>
        <w:t xml:space="preserve">our de </w:t>
      </w:r>
      <w:r w:rsidRPr="0026701B">
        <w:rPr>
          <w:rFonts w:ascii="Arial" w:hAnsi="Arial" w:cs="Arial"/>
          <w:sz w:val="22"/>
          <w:szCs w:val="22"/>
        </w:rPr>
        <w:t>J</w:t>
      </w:r>
      <w:r w:rsidR="00AD46D3" w:rsidRPr="0026701B">
        <w:rPr>
          <w:rFonts w:ascii="Arial" w:hAnsi="Arial" w:cs="Arial"/>
          <w:sz w:val="22"/>
          <w:szCs w:val="22"/>
        </w:rPr>
        <w:t>ustice de l’</w:t>
      </w:r>
      <w:r w:rsidRPr="0026701B">
        <w:rPr>
          <w:rFonts w:ascii="Arial" w:hAnsi="Arial" w:cs="Arial"/>
          <w:sz w:val="22"/>
          <w:szCs w:val="22"/>
        </w:rPr>
        <w:t>U</w:t>
      </w:r>
      <w:r w:rsidR="00AD46D3" w:rsidRPr="0026701B">
        <w:rPr>
          <w:rFonts w:ascii="Arial" w:hAnsi="Arial" w:cs="Arial"/>
          <w:sz w:val="22"/>
          <w:szCs w:val="22"/>
        </w:rPr>
        <w:t xml:space="preserve">nion </w:t>
      </w:r>
      <w:r w:rsidRPr="0026701B">
        <w:rPr>
          <w:rFonts w:ascii="Arial" w:hAnsi="Arial" w:cs="Arial"/>
          <w:sz w:val="22"/>
          <w:szCs w:val="22"/>
        </w:rPr>
        <w:t>E</w:t>
      </w:r>
      <w:r w:rsidR="00AD46D3" w:rsidRPr="0026701B">
        <w:rPr>
          <w:rFonts w:ascii="Arial" w:hAnsi="Arial" w:cs="Arial"/>
          <w:sz w:val="22"/>
          <w:szCs w:val="22"/>
        </w:rPr>
        <w:t>uropéenne (« CJUE »)</w:t>
      </w:r>
      <w:r w:rsidRPr="0026701B">
        <w:rPr>
          <w:rFonts w:ascii="Arial" w:hAnsi="Arial" w:cs="Arial"/>
          <w:sz w:val="22"/>
          <w:szCs w:val="22"/>
        </w:rPr>
        <w:t xml:space="preserve"> suivant lequel « […] </w:t>
      </w:r>
      <w:r w:rsidRPr="0026701B">
        <w:rPr>
          <w:rFonts w:ascii="Arial" w:hAnsi="Arial" w:cs="Arial"/>
          <w:i/>
          <w:iCs/>
          <w:sz w:val="22"/>
          <w:szCs w:val="22"/>
        </w:rPr>
        <w:t>l’économie générale et la finalité de la directive 2003/9 [remplacée entre temps par la Directive Accueil] ainsi que le respect des droits fondamentaux, notamment les exigences de l’article 1er de la charte des droits fondamentaux de l’Union européenne selon lequel la dignité humaine doit être respectée et protégée, s’opposent à ce qu’un demandeur d’asile soit privé, fût-ce pendant une période temporaire, après l’introduction d’une demande d’asile, de la protection des normes minimales établies par cette directive</w:t>
      </w:r>
      <w:r w:rsidRPr="0026701B">
        <w:rPr>
          <w:rFonts w:ascii="Arial" w:hAnsi="Arial" w:cs="Arial"/>
          <w:sz w:val="22"/>
          <w:szCs w:val="22"/>
        </w:rPr>
        <w:t>»</w:t>
      </w:r>
      <w:r w:rsidR="00AD46D3" w:rsidRPr="0026701B">
        <w:rPr>
          <w:rStyle w:val="Appelnotedebasdep"/>
          <w:rFonts w:ascii="Arial" w:hAnsi="Arial" w:cs="Arial"/>
          <w:sz w:val="22"/>
          <w:szCs w:val="22"/>
        </w:rPr>
        <w:footnoteReference w:id="2"/>
      </w:r>
      <w:r w:rsidRPr="0026701B">
        <w:rPr>
          <w:rFonts w:ascii="Arial" w:hAnsi="Arial" w:cs="Arial"/>
          <w:sz w:val="22"/>
          <w:szCs w:val="22"/>
        </w:rPr>
        <w:t>.</w:t>
      </w:r>
    </w:p>
    <w:p w14:paraId="2DA37DCF" w14:textId="77777777" w:rsidR="00DF25F3" w:rsidRPr="0026701B" w:rsidRDefault="00DF25F3" w:rsidP="002D5875">
      <w:pPr>
        <w:spacing w:line="276" w:lineRule="auto"/>
        <w:jc w:val="both"/>
        <w:rPr>
          <w:rFonts w:ascii="Arial" w:hAnsi="Arial" w:cs="Arial"/>
          <w:sz w:val="22"/>
          <w:szCs w:val="22"/>
        </w:rPr>
      </w:pPr>
    </w:p>
    <w:p w14:paraId="1307FB55" w14:textId="44BC5D57" w:rsidR="00304DF1" w:rsidRPr="0026701B" w:rsidRDefault="00DF25F3" w:rsidP="002D5875">
      <w:pPr>
        <w:spacing w:line="276" w:lineRule="auto"/>
        <w:jc w:val="both"/>
        <w:rPr>
          <w:rFonts w:ascii="Arial" w:hAnsi="Arial" w:cs="Arial"/>
          <w:sz w:val="22"/>
          <w:szCs w:val="22"/>
        </w:rPr>
      </w:pPr>
      <w:r w:rsidRPr="0026701B">
        <w:rPr>
          <w:rFonts w:ascii="Arial" w:hAnsi="Arial" w:cs="Arial"/>
          <w:sz w:val="22"/>
          <w:szCs w:val="22"/>
        </w:rPr>
        <w:t xml:space="preserve">Il est précisé que l’urgence requise par l’article 934, alinéa 2 </w:t>
      </w:r>
      <w:r w:rsidR="00906050" w:rsidRPr="0026701B">
        <w:rPr>
          <w:rFonts w:ascii="Arial" w:hAnsi="Arial" w:cs="Arial"/>
          <w:sz w:val="22"/>
          <w:szCs w:val="22"/>
        </w:rPr>
        <w:t>du NCPC</w:t>
      </w:r>
      <w:r w:rsidRPr="0026701B">
        <w:rPr>
          <w:rFonts w:ascii="Arial" w:hAnsi="Arial" w:cs="Arial"/>
          <w:sz w:val="22"/>
          <w:szCs w:val="22"/>
        </w:rPr>
        <w:t xml:space="preserve"> résulte d’éléments objectifs de la cause et que le Requérant n’a aucunement tardé à saisir le juge des référés</w:t>
      </w:r>
      <w:r w:rsidR="00304DF1" w:rsidRPr="0026701B">
        <w:rPr>
          <w:rFonts w:ascii="Arial" w:hAnsi="Arial" w:cs="Arial"/>
          <w:sz w:val="22"/>
          <w:szCs w:val="22"/>
        </w:rPr>
        <w:t>.</w:t>
      </w:r>
    </w:p>
    <w:p w14:paraId="5776961B" w14:textId="77777777" w:rsidR="00304DF1" w:rsidRPr="0026701B" w:rsidRDefault="00304DF1" w:rsidP="002D5875">
      <w:pPr>
        <w:spacing w:line="276" w:lineRule="auto"/>
        <w:jc w:val="both"/>
        <w:rPr>
          <w:rFonts w:ascii="Arial" w:hAnsi="Arial" w:cs="Arial"/>
          <w:sz w:val="22"/>
          <w:szCs w:val="22"/>
        </w:rPr>
      </w:pPr>
    </w:p>
    <w:p w14:paraId="741E3454" w14:textId="6F3B8F57" w:rsidR="00DF25F3" w:rsidRPr="0026701B" w:rsidRDefault="00304DF1" w:rsidP="002D5875">
      <w:pPr>
        <w:spacing w:line="276" w:lineRule="auto"/>
        <w:jc w:val="both"/>
        <w:rPr>
          <w:rFonts w:ascii="Arial" w:hAnsi="Arial" w:cs="Arial"/>
          <w:sz w:val="22"/>
          <w:szCs w:val="22"/>
        </w:rPr>
      </w:pPr>
      <w:r w:rsidRPr="0026701B">
        <w:rPr>
          <w:rFonts w:ascii="Arial" w:hAnsi="Arial" w:cs="Arial"/>
          <w:sz w:val="22"/>
          <w:szCs w:val="22"/>
        </w:rPr>
        <w:t>Tout</w:t>
      </w:r>
      <w:r w:rsidR="00DF25F3" w:rsidRPr="0026701B">
        <w:rPr>
          <w:rFonts w:ascii="Arial" w:hAnsi="Arial" w:cs="Arial"/>
          <w:sz w:val="22"/>
          <w:szCs w:val="22"/>
        </w:rPr>
        <w:t xml:space="preserve"> au contraire,</w:t>
      </w:r>
      <w:r w:rsidRPr="0026701B">
        <w:rPr>
          <w:rFonts w:ascii="Arial" w:hAnsi="Arial" w:cs="Arial"/>
          <w:sz w:val="22"/>
          <w:szCs w:val="22"/>
        </w:rPr>
        <w:t xml:space="preserve"> il faut préciser que</w:t>
      </w:r>
      <w:r w:rsidR="00DF25F3" w:rsidRPr="0026701B">
        <w:rPr>
          <w:rFonts w:ascii="Arial" w:hAnsi="Arial" w:cs="Arial"/>
          <w:sz w:val="22"/>
          <w:szCs w:val="22"/>
        </w:rPr>
        <w:t xml:space="preserve"> la présente </w:t>
      </w:r>
      <w:r w:rsidR="00AD46D3" w:rsidRPr="0026701B">
        <w:rPr>
          <w:rFonts w:ascii="Arial" w:hAnsi="Arial" w:cs="Arial"/>
          <w:sz w:val="22"/>
          <w:szCs w:val="22"/>
        </w:rPr>
        <w:t xml:space="preserve">assignation </w:t>
      </w:r>
      <w:r w:rsidR="00DF25F3" w:rsidRPr="0026701B">
        <w:rPr>
          <w:rFonts w:ascii="Arial" w:hAnsi="Arial" w:cs="Arial"/>
          <w:sz w:val="22"/>
          <w:szCs w:val="22"/>
        </w:rPr>
        <w:t>a été introduite aussi vite que possible.</w:t>
      </w:r>
    </w:p>
    <w:p w14:paraId="45CA7B51" w14:textId="77777777" w:rsidR="00DF25F3" w:rsidRPr="0026701B" w:rsidRDefault="00DF25F3" w:rsidP="002D5875">
      <w:pPr>
        <w:spacing w:line="276" w:lineRule="auto"/>
        <w:jc w:val="both"/>
        <w:rPr>
          <w:rFonts w:ascii="Arial" w:hAnsi="Arial" w:cs="Arial"/>
          <w:sz w:val="22"/>
          <w:szCs w:val="22"/>
        </w:rPr>
      </w:pPr>
    </w:p>
    <w:p w14:paraId="7D53420B" w14:textId="77777777" w:rsidR="00AD46D3" w:rsidRPr="0026701B" w:rsidRDefault="00AD46D3" w:rsidP="002D5875">
      <w:pPr>
        <w:spacing w:line="276" w:lineRule="auto"/>
        <w:jc w:val="both"/>
        <w:rPr>
          <w:rFonts w:ascii="Arial" w:hAnsi="Arial" w:cs="Arial"/>
          <w:iCs/>
          <w:sz w:val="22"/>
          <w:szCs w:val="22"/>
        </w:rPr>
      </w:pPr>
      <w:r w:rsidRPr="0026701B">
        <w:rPr>
          <w:rFonts w:ascii="Arial" w:hAnsi="Arial" w:cs="Arial"/>
          <w:iCs/>
          <w:sz w:val="22"/>
          <w:szCs w:val="22"/>
        </w:rPr>
        <w:t>Le Requérant se trouve dans une situation de grande confusion notamment pour les raisons suivantes :</w:t>
      </w:r>
    </w:p>
    <w:p w14:paraId="7E19A404" w14:textId="77777777" w:rsidR="00AD46D3" w:rsidRPr="0026701B" w:rsidRDefault="00AD46D3" w:rsidP="002D5875">
      <w:pPr>
        <w:spacing w:line="276" w:lineRule="auto"/>
        <w:jc w:val="both"/>
        <w:rPr>
          <w:rFonts w:ascii="Arial" w:hAnsi="Arial" w:cs="Arial"/>
          <w:iCs/>
          <w:sz w:val="22"/>
          <w:szCs w:val="22"/>
        </w:rPr>
      </w:pPr>
    </w:p>
    <w:p w14:paraId="4C0DBF11" w14:textId="66ADCA73" w:rsidR="00AD46D3" w:rsidRPr="0026701B" w:rsidRDefault="00AD46D3" w:rsidP="00304DF1">
      <w:pPr>
        <w:pStyle w:val="Paragraphedeliste"/>
        <w:numPr>
          <w:ilvl w:val="0"/>
          <w:numId w:val="23"/>
        </w:numPr>
        <w:spacing w:line="276" w:lineRule="auto"/>
        <w:jc w:val="both"/>
        <w:rPr>
          <w:rFonts w:ascii="Arial" w:hAnsi="Arial" w:cs="Arial"/>
          <w:iCs/>
          <w:sz w:val="22"/>
          <w:szCs w:val="22"/>
        </w:rPr>
      </w:pPr>
      <w:r w:rsidRPr="0026701B">
        <w:rPr>
          <w:rFonts w:ascii="Arial" w:hAnsi="Arial" w:cs="Arial"/>
          <w:iCs/>
          <w:sz w:val="22"/>
          <w:szCs w:val="22"/>
        </w:rPr>
        <w:t>l’ONA indique sur ses décisions des informations sur les voies de recours</w:t>
      </w:r>
      <w:r w:rsidRPr="0026701B">
        <w:rPr>
          <w:rFonts w:ascii="Arial" w:hAnsi="Arial" w:cs="Arial"/>
          <w:sz w:val="22"/>
          <w:szCs w:val="22"/>
          <w:vertAlign w:val="superscript"/>
        </w:rPr>
        <w:footnoteReference w:id="3"/>
      </w:r>
      <w:r w:rsidRPr="0026701B">
        <w:rPr>
          <w:rFonts w:ascii="Arial" w:hAnsi="Arial" w:cs="Arial"/>
          <w:iCs/>
          <w:sz w:val="22"/>
          <w:szCs w:val="22"/>
        </w:rPr>
        <w:t>, qui seraient peut-être erronées selon le président du Tribunal administratif (pièce n° 7), ce qui a pour effet de (peut-être) induire en erreur le Requérant (et son mandataire) et complique beaucoup l’exercice du droit au juge ;</w:t>
      </w:r>
    </w:p>
    <w:p w14:paraId="4667D5D4" w14:textId="77777777" w:rsidR="00AD46D3" w:rsidRPr="0026701B" w:rsidRDefault="00AD46D3" w:rsidP="002D5875">
      <w:pPr>
        <w:spacing w:line="276" w:lineRule="auto"/>
        <w:jc w:val="both"/>
        <w:rPr>
          <w:rFonts w:ascii="Arial" w:hAnsi="Arial" w:cs="Arial"/>
          <w:iCs/>
          <w:sz w:val="22"/>
          <w:szCs w:val="22"/>
        </w:rPr>
      </w:pPr>
    </w:p>
    <w:p w14:paraId="1882FA03" w14:textId="4BBBFC68" w:rsidR="00AD46D3" w:rsidRPr="0026701B" w:rsidRDefault="00AD46D3" w:rsidP="00304DF1">
      <w:pPr>
        <w:pStyle w:val="Paragraphedeliste"/>
        <w:numPr>
          <w:ilvl w:val="0"/>
          <w:numId w:val="23"/>
        </w:numPr>
        <w:spacing w:line="276" w:lineRule="auto"/>
        <w:jc w:val="both"/>
        <w:rPr>
          <w:rFonts w:ascii="Arial" w:hAnsi="Arial" w:cs="Arial"/>
          <w:iCs/>
          <w:sz w:val="22"/>
          <w:szCs w:val="22"/>
        </w:rPr>
      </w:pPr>
      <w:r w:rsidRPr="0026701B">
        <w:rPr>
          <w:rFonts w:ascii="Arial" w:hAnsi="Arial" w:cs="Arial"/>
          <w:iCs/>
          <w:sz w:val="22"/>
          <w:szCs w:val="22"/>
        </w:rPr>
        <w:t>certains demandeurs ont finalement été pris en charge par l’ONA après quelques nuits dehors,</w:t>
      </w:r>
      <w:r w:rsidR="005C70E8" w:rsidRPr="0026701B">
        <w:rPr>
          <w:rFonts w:ascii="Arial" w:hAnsi="Arial" w:cs="Arial"/>
          <w:iCs/>
          <w:sz w:val="22"/>
          <w:szCs w:val="22"/>
        </w:rPr>
        <w:t xml:space="preserve"> malheureusement</w:t>
      </w:r>
      <w:r w:rsidRPr="0026701B">
        <w:rPr>
          <w:rFonts w:ascii="Arial" w:hAnsi="Arial" w:cs="Arial"/>
          <w:iCs/>
          <w:sz w:val="22"/>
          <w:szCs w:val="22"/>
        </w:rPr>
        <w:t xml:space="preserve"> le Requérant fait partie de ceux qui</w:t>
      </w:r>
      <w:r w:rsidR="007337AB" w:rsidRPr="0026701B">
        <w:rPr>
          <w:rFonts w:ascii="Arial" w:hAnsi="Arial" w:cs="Arial"/>
          <w:iCs/>
          <w:sz w:val="22"/>
          <w:szCs w:val="22"/>
        </w:rPr>
        <w:t xml:space="preserve"> </w:t>
      </w:r>
      <w:r w:rsidRPr="0026701B">
        <w:rPr>
          <w:rFonts w:ascii="Arial" w:hAnsi="Arial" w:cs="Arial"/>
          <w:iCs/>
          <w:sz w:val="22"/>
          <w:szCs w:val="22"/>
        </w:rPr>
        <w:t>n’ont toujours pas d’hébergement ;</w:t>
      </w:r>
    </w:p>
    <w:p w14:paraId="710DC071" w14:textId="5E3BE3E2" w:rsidR="00304DF1" w:rsidRPr="0026701B" w:rsidRDefault="00304DF1">
      <w:pPr>
        <w:autoSpaceDE/>
        <w:autoSpaceDN/>
        <w:spacing w:after="160" w:line="259" w:lineRule="auto"/>
        <w:rPr>
          <w:rFonts w:ascii="Arial" w:hAnsi="Arial" w:cs="Arial"/>
          <w:iCs/>
          <w:sz w:val="22"/>
          <w:szCs w:val="22"/>
        </w:rPr>
      </w:pPr>
      <w:r w:rsidRPr="0026701B">
        <w:rPr>
          <w:rFonts w:ascii="Arial" w:hAnsi="Arial" w:cs="Arial"/>
          <w:iCs/>
          <w:sz w:val="22"/>
          <w:szCs w:val="22"/>
        </w:rPr>
        <w:br w:type="page"/>
      </w:r>
    </w:p>
    <w:p w14:paraId="5D84DB5A" w14:textId="77777777" w:rsidR="00AD46D3" w:rsidRPr="0026701B" w:rsidRDefault="00AD46D3" w:rsidP="00304DF1">
      <w:pPr>
        <w:pStyle w:val="Paragraphedeliste"/>
        <w:numPr>
          <w:ilvl w:val="0"/>
          <w:numId w:val="23"/>
        </w:numPr>
        <w:spacing w:line="276" w:lineRule="auto"/>
        <w:jc w:val="both"/>
        <w:rPr>
          <w:rFonts w:ascii="Arial" w:hAnsi="Arial" w:cs="Arial"/>
          <w:iCs/>
          <w:sz w:val="22"/>
          <w:szCs w:val="22"/>
        </w:rPr>
      </w:pPr>
      <w:r w:rsidRPr="0026701B">
        <w:rPr>
          <w:rFonts w:ascii="Arial" w:hAnsi="Arial" w:cs="Arial"/>
          <w:iCs/>
          <w:sz w:val="22"/>
          <w:szCs w:val="22"/>
        </w:rPr>
        <w:lastRenderedPageBreak/>
        <w:t>la communication entre le Requérant et son mandataire est compliquée du fait de la priorité donnée à la survie (se protéger du froid, se nourrir, trouver un lieu pour l’hygiène élémentaire) : c’est justement pour cette raison qu’il existe un péril imminent, qui justifie la nécessité de pouvoir assigner l’Etat à très brève échéance.</w:t>
      </w:r>
    </w:p>
    <w:p w14:paraId="29DC0D74" w14:textId="77777777" w:rsidR="00DF25F3" w:rsidRPr="0026701B" w:rsidRDefault="00DF25F3" w:rsidP="002D5875">
      <w:pPr>
        <w:spacing w:line="276" w:lineRule="auto"/>
        <w:jc w:val="both"/>
        <w:rPr>
          <w:rFonts w:ascii="Arial" w:hAnsi="Arial" w:cs="Arial"/>
          <w:sz w:val="22"/>
          <w:szCs w:val="22"/>
        </w:rPr>
      </w:pPr>
    </w:p>
    <w:p w14:paraId="5595F8EC" w14:textId="4D45DD91" w:rsidR="00670D6C" w:rsidRPr="0026701B" w:rsidRDefault="00670D6C" w:rsidP="002D5875">
      <w:pPr>
        <w:spacing w:line="276" w:lineRule="auto"/>
        <w:jc w:val="center"/>
        <w:rPr>
          <w:rFonts w:ascii="Arial" w:hAnsi="Arial" w:cs="Arial"/>
          <w:sz w:val="22"/>
          <w:szCs w:val="22"/>
        </w:rPr>
      </w:pPr>
      <w:r w:rsidRPr="0026701B">
        <w:rPr>
          <w:rFonts w:ascii="Arial" w:hAnsi="Arial" w:cs="Arial"/>
          <w:sz w:val="22"/>
          <w:szCs w:val="22"/>
        </w:rPr>
        <w:t>*</w:t>
      </w:r>
    </w:p>
    <w:p w14:paraId="16BF8B0B" w14:textId="77777777" w:rsidR="00670D6C" w:rsidRPr="0026701B" w:rsidRDefault="00670D6C" w:rsidP="002D5875">
      <w:pPr>
        <w:spacing w:line="276" w:lineRule="auto"/>
        <w:jc w:val="both"/>
        <w:rPr>
          <w:rFonts w:ascii="Arial" w:hAnsi="Arial" w:cs="Arial"/>
          <w:sz w:val="22"/>
          <w:szCs w:val="22"/>
        </w:rPr>
      </w:pPr>
    </w:p>
    <w:p w14:paraId="099D5E59" w14:textId="44256293" w:rsidR="00AD46D3" w:rsidRPr="0026701B" w:rsidRDefault="00803A57" w:rsidP="005C70E8">
      <w:pPr>
        <w:spacing w:line="276" w:lineRule="auto"/>
        <w:jc w:val="both"/>
        <w:rPr>
          <w:rFonts w:ascii="Arial" w:hAnsi="Arial" w:cs="Arial"/>
          <w:sz w:val="22"/>
          <w:szCs w:val="22"/>
        </w:rPr>
      </w:pPr>
      <w:r w:rsidRPr="0026701B">
        <w:rPr>
          <w:rFonts w:ascii="Arial" w:hAnsi="Arial" w:cs="Arial"/>
          <w:sz w:val="22"/>
          <w:szCs w:val="22"/>
        </w:rPr>
        <w:t xml:space="preserve">La dénégation par les autorités étatiques à l’égard de Monsieur </w:t>
      </w:r>
      <w:r w:rsidR="001F1B33">
        <w:rPr>
          <w:rFonts w:ascii="Arial" w:hAnsi="Arial" w:cs="Arial"/>
          <w:sz w:val="22"/>
          <w:szCs w:val="22"/>
        </w:rPr>
        <w:t>XX</w:t>
      </w:r>
      <w:r w:rsidR="00525F97" w:rsidRPr="0026701B">
        <w:rPr>
          <w:rFonts w:ascii="Arial" w:hAnsi="Arial" w:cs="Arial"/>
          <w:sz w:val="22"/>
          <w:szCs w:val="22"/>
        </w:rPr>
        <w:t>, en sa qualité de demandeur de protection internationale,</w:t>
      </w:r>
      <w:r w:rsidRPr="0026701B">
        <w:rPr>
          <w:rFonts w:ascii="Arial" w:hAnsi="Arial" w:cs="Arial"/>
          <w:sz w:val="22"/>
          <w:szCs w:val="22"/>
        </w:rPr>
        <w:t xml:space="preserve"> des droits à un hébergement</w:t>
      </w:r>
      <w:r w:rsidR="00304DF1" w:rsidRPr="0026701B">
        <w:rPr>
          <w:rFonts w:ascii="Arial" w:hAnsi="Arial" w:cs="Arial"/>
          <w:sz w:val="22"/>
          <w:szCs w:val="22"/>
        </w:rPr>
        <w:t xml:space="preserve"> et</w:t>
      </w:r>
      <w:r w:rsidRPr="0026701B">
        <w:rPr>
          <w:rFonts w:ascii="Arial" w:hAnsi="Arial" w:cs="Arial"/>
          <w:sz w:val="22"/>
          <w:szCs w:val="22"/>
        </w:rPr>
        <w:t xml:space="preserve"> d’accès à des sanitaires constitue un trouble manifestement illicite au sens de l’article 933, alinéa 1</w:t>
      </w:r>
      <w:r w:rsidRPr="0026701B">
        <w:rPr>
          <w:rFonts w:ascii="Arial" w:hAnsi="Arial" w:cs="Arial"/>
          <w:sz w:val="22"/>
          <w:szCs w:val="22"/>
          <w:vertAlign w:val="superscript"/>
        </w:rPr>
        <w:t>er</w:t>
      </w:r>
      <w:r w:rsidRPr="0026701B">
        <w:rPr>
          <w:rFonts w:ascii="Arial" w:hAnsi="Arial" w:cs="Arial"/>
          <w:sz w:val="22"/>
          <w:szCs w:val="22"/>
        </w:rPr>
        <w:t xml:space="preserve"> du Nouveau Code de procédure civile.</w:t>
      </w:r>
    </w:p>
    <w:p w14:paraId="3BB8CE8A" w14:textId="77777777" w:rsidR="005C70E8" w:rsidRPr="0026701B" w:rsidRDefault="005C70E8" w:rsidP="005C70E8">
      <w:pPr>
        <w:spacing w:line="276" w:lineRule="auto"/>
        <w:jc w:val="both"/>
        <w:rPr>
          <w:rFonts w:ascii="Arial" w:hAnsi="Arial" w:cs="Arial"/>
          <w:sz w:val="22"/>
          <w:szCs w:val="22"/>
        </w:rPr>
      </w:pPr>
    </w:p>
    <w:p w14:paraId="79FCE11F" w14:textId="3949461E" w:rsidR="00DF25F3" w:rsidRPr="0026701B" w:rsidRDefault="00DF25F3" w:rsidP="002D5875">
      <w:pPr>
        <w:spacing w:line="276" w:lineRule="auto"/>
        <w:jc w:val="both"/>
        <w:rPr>
          <w:rFonts w:ascii="Arial" w:hAnsi="Arial" w:cs="Arial"/>
          <w:sz w:val="22"/>
          <w:szCs w:val="22"/>
        </w:rPr>
      </w:pPr>
      <w:r w:rsidRPr="0026701B">
        <w:rPr>
          <w:rFonts w:ascii="Arial" w:hAnsi="Arial" w:cs="Arial"/>
          <w:sz w:val="22"/>
          <w:szCs w:val="22"/>
        </w:rPr>
        <w:t xml:space="preserve">Les dispositions de droit applicable, violées par la situation actuelle à laquelle est soumise le </w:t>
      </w:r>
      <w:r w:rsidR="00906050" w:rsidRPr="0026701B">
        <w:rPr>
          <w:rFonts w:ascii="Arial" w:hAnsi="Arial" w:cs="Arial"/>
          <w:sz w:val="22"/>
          <w:szCs w:val="22"/>
        </w:rPr>
        <w:t>R</w:t>
      </w:r>
      <w:r w:rsidRPr="0026701B">
        <w:rPr>
          <w:rFonts w:ascii="Arial" w:hAnsi="Arial" w:cs="Arial"/>
          <w:sz w:val="22"/>
          <w:szCs w:val="22"/>
        </w:rPr>
        <w:t>equérant, sont détaillées ci-dessous.</w:t>
      </w:r>
    </w:p>
    <w:p w14:paraId="75555520" w14:textId="77777777" w:rsidR="00DF25F3" w:rsidRPr="0026701B" w:rsidRDefault="00DF25F3" w:rsidP="002D5875">
      <w:pPr>
        <w:spacing w:line="276" w:lineRule="auto"/>
        <w:jc w:val="both"/>
        <w:rPr>
          <w:rFonts w:ascii="Arial" w:hAnsi="Arial" w:cs="Arial"/>
          <w:sz w:val="22"/>
          <w:szCs w:val="22"/>
        </w:rPr>
      </w:pPr>
      <w:bookmarkStart w:id="9" w:name="_Hlk150336330"/>
      <w:bookmarkEnd w:id="8"/>
    </w:p>
    <w:p w14:paraId="6D4CE6B1" w14:textId="77777777" w:rsidR="002D5875" w:rsidRPr="0026701B" w:rsidRDefault="002D5875" w:rsidP="002D5875">
      <w:pPr>
        <w:pStyle w:val="Paragraphedeliste"/>
        <w:numPr>
          <w:ilvl w:val="0"/>
          <w:numId w:val="21"/>
        </w:numPr>
        <w:spacing w:line="276" w:lineRule="auto"/>
        <w:jc w:val="both"/>
        <w:rPr>
          <w:rFonts w:ascii="Arial" w:hAnsi="Arial" w:cs="Arial"/>
          <w:bCs/>
          <w:sz w:val="22"/>
          <w:szCs w:val="22"/>
          <w:u w:val="single"/>
        </w:rPr>
      </w:pPr>
      <w:r w:rsidRPr="0026701B">
        <w:rPr>
          <w:rFonts w:ascii="Arial" w:hAnsi="Arial" w:cs="Arial"/>
          <w:bCs/>
          <w:sz w:val="22"/>
          <w:szCs w:val="22"/>
          <w:u w:val="single"/>
        </w:rPr>
        <w:t>Constitution luxembourgeoise :</w:t>
      </w:r>
    </w:p>
    <w:p w14:paraId="3A3B0751" w14:textId="77777777" w:rsidR="002D5875" w:rsidRPr="0026701B" w:rsidRDefault="002D5875" w:rsidP="002D5875">
      <w:pPr>
        <w:spacing w:line="276" w:lineRule="auto"/>
        <w:jc w:val="both"/>
        <w:rPr>
          <w:rFonts w:ascii="Arial" w:hAnsi="Arial" w:cs="Arial"/>
          <w:sz w:val="22"/>
          <w:szCs w:val="22"/>
        </w:rPr>
      </w:pPr>
    </w:p>
    <w:p w14:paraId="05948160" w14:textId="77777777" w:rsidR="002D5875" w:rsidRPr="0026701B" w:rsidRDefault="002D5875" w:rsidP="002D5875">
      <w:pPr>
        <w:spacing w:line="276" w:lineRule="auto"/>
        <w:jc w:val="both"/>
        <w:rPr>
          <w:rFonts w:ascii="Arial" w:hAnsi="Arial" w:cs="Arial"/>
          <w:i/>
          <w:sz w:val="22"/>
          <w:szCs w:val="22"/>
        </w:rPr>
      </w:pPr>
      <w:r w:rsidRPr="0026701B">
        <w:rPr>
          <w:rFonts w:ascii="Arial" w:hAnsi="Arial" w:cs="Arial"/>
          <w:sz w:val="22"/>
          <w:szCs w:val="22"/>
        </w:rPr>
        <w:t>Article 12 :</w:t>
      </w:r>
      <w:r w:rsidRPr="0026701B">
        <w:rPr>
          <w:rFonts w:ascii="Arial" w:hAnsi="Arial" w:cs="Arial"/>
          <w:sz w:val="22"/>
          <w:szCs w:val="22"/>
        </w:rPr>
        <w:tab/>
      </w:r>
      <w:r w:rsidRPr="0026701B">
        <w:rPr>
          <w:rFonts w:ascii="Arial" w:hAnsi="Arial" w:cs="Arial"/>
          <w:sz w:val="22"/>
          <w:szCs w:val="22"/>
        </w:rPr>
        <w:tab/>
        <w:t>« </w:t>
      </w:r>
      <w:r w:rsidRPr="0026701B">
        <w:rPr>
          <w:rFonts w:ascii="Arial" w:hAnsi="Arial" w:cs="Arial"/>
          <w:i/>
          <w:sz w:val="22"/>
          <w:szCs w:val="22"/>
        </w:rPr>
        <w:t>La dignité humaine est inviolable </w:t>
      </w:r>
      <w:r w:rsidRPr="0026701B">
        <w:rPr>
          <w:rFonts w:ascii="Arial" w:hAnsi="Arial" w:cs="Arial"/>
          <w:iCs/>
          <w:sz w:val="22"/>
          <w:szCs w:val="22"/>
        </w:rPr>
        <w:t>».</w:t>
      </w:r>
    </w:p>
    <w:p w14:paraId="2D33F646" w14:textId="77777777" w:rsidR="002D5875" w:rsidRPr="0026701B" w:rsidRDefault="002D5875" w:rsidP="002D5875">
      <w:pPr>
        <w:spacing w:line="276" w:lineRule="auto"/>
        <w:jc w:val="both"/>
        <w:rPr>
          <w:rFonts w:ascii="Arial" w:hAnsi="Arial" w:cs="Arial"/>
          <w:iCs/>
          <w:sz w:val="22"/>
          <w:szCs w:val="22"/>
        </w:rPr>
      </w:pPr>
    </w:p>
    <w:p w14:paraId="3D7BB053" w14:textId="77777777" w:rsidR="002D5875" w:rsidRPr="0026701B" w:rsidRDefault="002D5875" w:rsidP="002D5875">
      <w:pPr>
        <w:spacing w:line="276" w:lineRule="auto"/>
        <w:jc w:val="both"/>
        <w:rPr>
          <w:rFonts w:ascii="Arial" w:hAnsi="Arial" w:cs="Arial"/>
          <w:sz w:val="22"/>
          <w:szCs w:val="22"/>
        </w:rPr>
      </w:pPr>
      <w:r w:rsidRPr="0026701B">
        <w:rPr>
          <w:rFonts w:ascii="Arial" w:hAnsi="Arial" w:cs="Arial"/>
          <w:sz w:val="22"/>
          <w:szCs w:val="22"/>
        </w:rPr>
        <w:t>Article 13 (1) :</w:t>
      </w:r>
      <w:r w:rsidRPr="0026701B">
        <w:rPr>
          <w:rFonts w:ascii="Arial" w:hAnsi="Arial" w:cs="Arial"/>
          <w:sz w:val="22"/>
          <w:szCs w:val="22"/>
        </w:rPr>
        <w:tab/>
      </w:r>
      <w:r w:rsidRPr="0026701B">
        <w:rPr>
          <w:rFonts w:ascii="Arial" w:hAnsi="Arial" w:cs="Arial"/>
          <w:sz w:val="22"/>
          <w:szCs w:val="22"/>
        </w:rPr>
        <w:tab/>
        <w:t>« </w:t>
      </w:r>
      <w:r w:rsidRPr="0026701B">
        <w:rPr>
          <w:rFonts w:ascii="Arial" w:hAnsi="Arial" w:cs="Arial"/>
          <w:i/>
          <w:iCs/>
          <w:sz w:val="22"/>
          <w:szCs w:val="22"/>
        </w:rPr>
        <w:t>Toute personne a droit à son intégrité physique et mentale</w:t>
      </w:r>
      <w:r w:rsidRPr="0026701B">
        <w:rPr>
          <w:rFonts w:ascii="Arial" w:hAnsi="Arial" w:cs="Arial"/>
          <w:sz w:val="22"/>
          <w:szCs w:val="22"/>
        </w:rPr>
        <w:t> ».</w:t>
      </w:r>
    </w:p>
    <w:p w14:paraId="4D283246" w14:textId="77777777" w:rsidR="002D5875" w:rsidRPr="0026701B" w:rsidRDefault="002D5875" w:rsidP="002D5875">
      <w:pPr>
        <w:spacing w:line="276" w:lineRule="auto"/>
        <w:jc w:val="both"/>
        <w:rPr>
          <w:rFonts w:ascii="Arial" w:hAnsi="Arial" w:cs="Arial"/>
          <w:sz w:val="22"/>
          <w:szCs w:val="22"/>
        </w:rPr>
      </w:pPr>
    </w:p>
    <w:p w14:paraId="1A1D8445" w14:textId="77777777" w:rsidR="002D5875" w:rsidRPr="0026701B" w:rsidRDefault="002D5875" w:rsidP="002D5875">
      <w:pPr>
        <w:spacing w:line="276" w:lineRule="auto"/>
        <w:ind w:left="2124" w:hanging="2124"/>
        <w:jc w:val="both"/>
        <w:rPr>
          <w:rFonts w:ascii="Arial" w:hAnsi="Arial" w:cs="Arial"/>
          <w:sz w:val="22"/>
          <w:szCs w:val="22"/>
        </w:rPr>
      </w:pPr>
      <w:r w:rsidRPr="0026701B">
        <w:rPr>
          <w:rFonts w:ascii="Arial" w:hAnsi="Arial" w:cs="Arial"/>
          <w:sz w:val="22"/>
          <w:szCs w:val="22"/>
        </w:rPr>
        <w:t>Article 13 (2) :</w:t>
      </w:r>
      <w:r w:rsidRPr="0026701B">
        <w:rPr>
          <w:rFonts w:ascii="Arial" w:hAnsi="Arial" w:cs="Arial"/>
          <w:sz w:val="22"/>
          <w:szCs w:val="22"/>
        </w:rPr>
        <w:tab/>
        <w:t>« </w:t>
      </w:r>
      <w:r w:rsidRPr="0026701B">
        <w:rPr>
          <w:rFonts w:ascii="Arial" w:hAnsi="Arial" w:cs="Arial"/>
          <w:i/>
          <w:iCs/>
          <w:sz w:val="22"/>
          <w:szCs w:val="22"/>
        </w:rPr>
        <w:t xml:space="preserve">Nul ne peut être soumis à la torture ni à des peines ou traitements inhumains ou dégradants </w:t>
      </w:r>
      <w:r w:rsidRPr="0026701B">
        <w:rPr>
          <w:rFonts w:ascii="Arial" w:hAnsi="Arial" w:cs="Arial"/>
          <w:iCs/>
          <w:sz w:val="22"/>
          <w:szCs w:val="22"/>
        </w:rPr>
        <w:t>».</w:t>
      </w:r>
    </w:p>
    <w:p w14:paraId="79680090" w14:textId="77777777" w:rsidR="002D5875" w:rsidRPr="0026701B" w:rsidRDefault="002D5875" w:rsidP="002D5875">
      <w:pPr>
        <w:spacing w:line="276" w:lineRule="auto"/>
        <w:jc w:val="both"/>
        <w:rPr>
          <w:rFonts w:ascii="Arial" w:hAnsi="Arial" w:cs="Arial"/>
          <w:iCs/>
          <w:sz w:val="22"/>
          <w:szCs w:val="22"/>
        </w:rPr>
      </w:pPr>
    </w:p>
    <w:p w14:paraId="25EA88AE" w14:textId="77777777" w:rsidR="002D5875" w:rsidRPr="0026701B" w:rsidRDefault="002D5875" w:rsidP="002D5875">
      <w:pPr>
        <w:spacing w:line="276" w:lineRule="auto"/>
        <w:jc w:val="both"/>
        <w:rPr>
          <w:rFonts w:ascii="Arial" w:hAnsi="Arial" w:cs="Arial"/>
          <w:sz w:val="22"/>
          <w:szCs w:val="22"/>
        </w:rPr>
      </w:pPr>
      <w:r w:rsidRPr="0026701B">
        <w:rPr>
          <w:rFonts w:ascii="Arial" w:hAnsi="Arial" w:cs="Arial"/>
          <w:sz w:val="22"/>
          <w:szCs w:val="22"/>
        </w:rPr>
        <w:t>Article 15 (3) :</w:t>
      </w:r>
      <w:r w:rsidRPr="0026701B">
        <w:rPr>
          <w:rFonts w:ascii="Arial" w:hAnsi="Arial" w:cs="Arial"/>
          <w:sz w:val="22"/>
          <w:szCs w:val="22"/>
        </w:rPr>
        <w:tab/>
      </w:r>
      <w:r w:rsidRPr="0026701B">
        <w:rPr>
          <w:rFonts w:ascii="Arial" w:hAnsi="Arial" w:cs="Arial"/>
          <w:sz w:val="22"/>
          <w:szCs w:val="22"/>
        </w:rPr>
        <w:tab/>
        <w:t>« </w:t>
      </w:r>
      <w:r w:rsidRPr="0026701B">
        <w:rPr>
          <w:rFonts w:ascii="Arial" w:hAnsi="Arial" w:cs="Arial"/>
          <w:i/>
          <w:sz w:val="22"/>
          <w:szCs w:val="22"/>
        </w:rPr>
        <w:t>Les femmes et les hommes sont égaux en droits et en devoirs</w:t>
      </w:r>
      <w:r w:rsidRPr="0026701B">
        <w:rPr>
          <w:rFonts w:ascii="Arial" w:hAnsi="Arial" w:cs="Arial"/>
          <w:iCs/>
          <w:sz w:val="22"/>
          <w:szCs w:val="22"/>
        </w:rPr>
        <w:t> </w:t>
      </w:r>
      <w:r w:rsidRPr="0026701B">
        <w:rPr>
          <w:rFonts w:ascii="Arial" w:hAnsi="Arial" w:cs="Arial"/>
          <w:sz w:val="22"/>
          <w:szCs w:val="22"/>
          <w:lang w:val="fr-BE"/>
        </w:rPr>
        <w:t>[…]</w:t>
      </w:r>
      <w:r w:rsidRPr="0026701B">
        <w:rPr>
          <w:rFonts w:ascii="Arial" w:hAnsi="Arial" w:cs="Arial"/>
          <w:iCs/>
          <w:sz w:val="22"/>
          <w:szCs w:val="22"/>
        </w:rPr>
        <w:t xml:space="preserve"> »</w:t>
      </w:r>
      <w:r w:rsidRPr="0026701B">
        <w:rPr>
          <w:rFonts w:ascii="Arial" w:hAnsi="Arial" w:cs="Arial"/>
          <w:i/>
          <w:sz w:val="22"/>
          <w:szCs w:val="22"/>
        </w:rPr>
        <w:t>.</w:t>
      </w:r>
    </w:p>
    <w:p w14:paraId="318A3222" w14:textId="77777777" w:rsidR="002D5875" w:rsidRPr="0026701B" w:rsidRDefault="002D5875" w:rsidP="002D5875">
      <w:pPr>
        <w:spacing w:line="276" w:lineRule="auto"/>
        <w:jc w:val="both"/>
        <w:rPr>
          <w:rFonts w:ascii="Arial" w:hAnsi="Arial" w:cs="Arial"/>
          <w:sz w:val="22"/>
          <w:szCs w:val="22"/>
        </w:rPr>
      </w:pPr>
    </w:p>
    <w:p w14:paraId="1DB221AA" w14:textId="77777777" w:rsidR="002D5875" w:rsidRPr="0026701B" w:rsidRDefault="002D5875" w:rsidP="002D5875">
      <w:pPr>
        <w:spacing w:line="276" w:lineRule="auto"/>
        <w:ind w:left="2124" w:hanging="2124"/>
        <w:jc w:val="both"/>
        <w:rPr>
          <w:rFonts w:ascii="Arial" w:hAnsi="Arial" w:cs="Arial"/>
          <w:i/>
          <w:sz w:val="22"/>
          <w:szCs w:val="22"/>
        </w:rPr>
      </w:pPr>
      <w:r w:rsidRPr="0026701B">
        <w:rPr>
          <w:rFonts w:ascii="Arial" w:hAnsi="Arial" w:cs="Arial"/>
          <w:sz w:val="22"/>
          <w:szCs w:val="22"/>
        </w:rPr>
        <w:t xml:space="preserve">Article 18 : </w:t>
      </w:r>
      <w:r w:rsidRPr="0026701B">
        <w:rPr>
          <w:rFonts w:ascii="Arial" w:hAnsi="Arial" w:cs="Arial"/>
          <w:sz w:val="22"/>
          <w:szCs w:val="22"/>
        </w:rPr>
        <w:tab/>
        <w:t>« </w:t>
      </w:r>
      <w:r w:rsidRPr="0026701B">
        <w:rPr>
          <w:rFonts w:ascii="Arial" w:hAnsi="Arial" w:cs="Arial"/>
          <w:i/>
          <w:sz w:val="22"/>
          <w:szCs w:val="22"/>
        </w:rPr>
        <w:t xml:space="preserve">Toute personne a droit à ce que sa cause soit portée devant la juridiction prévue par la loi </w:t>
      </w:r>
      <w:r w:rsidRPr="0026701B">
        <w:rPr>
          <w:rFonts w:ascii="Arial" w:hAnsi="Arial" w:cs="Arial"/>
          <w:sz w:val="22"/>
          <w:szCs w:val="22"/>
          <w:lang w:val="fr-BE"/>
        </w:rPr>
        <w:t>[…] ».</w:t>
      </w:r>
    </w:p>
    <w:p w14:paraId="55C22C08" w14:textId="77777777" w:rsidR="002D5875" w:rsidRPr="0026701B" w:rsidRDefault="002D5875" w:rsidP="002D5875">
      <w:pPr>
        <w:spacing w:line="276" w:lineRule="auto"/>
        <w:jc w:val="both"/>
        <w:rPr>
          <w:rFonts w:ascii="Arial" w:hAnsi="Arial" w:cs="Arial"/>
          <w:i/>
          <w:sz w:val="22"/>
          <w:szCs w:val="22"/>
        </w:rPr>
      </w:pPr>
    </w:p>
    <w:p w14:paraId="15200E5E" w14:textId="77777777" w:rsidR="002D5875" w:rsidRPr="0026701B" w:rsidRDefault="002D5875" w:rsidP="002D5875">
      <w:pPr>
        <w:spacing w:line="276" w:lineRule="auto"/>
        <w:jc w:val="both"/>
        <w:rPr>
          <w:rFonts w:ascii="Arial" w:hAnsi="Arial" w:cs="Arial"/>
          <w:i/>
          <w:sz w:val="22"/>
          <w:szCs w:val="22"/>
        </w:rPr>
      </w:pPr>
      <w:r w:rsidRPr="0026701B">
        <w:rPr>
          <w:rFonts w:ascii="Arial" w:hAnsi="Arial" w:cs="Arial"/>
          <w:sz w:val="22"/>
          <w:szCs w:val="22"/>
        </w:rPr>
        <w:t>Article 33 :</w:t>
      </w:r>
      <w:r w:rsidRPr="0026701B">
        <w:rPr>
          <w:rFonts w:ascii="Arial" w:hAnsi="Arial" w:cs="Arial"/>
          <w:sz w:val="22"/>
          <w:szCs w:val="22"/>
        </w:rPr>
        <w:tab/>
      </w:r>
      <w:r w:rsidRPr="0026701B">
        <w:rPr>
          <w:rFonts w:ascii="Arial" w:hAnsi="Arial" w:cs="Arial"/>
          <w:sz w:val="22"/>
          <w:szCs w:val="22"/>
        </w:rPr>
        <w:tab/>
        <w:t>« </w:t>
      </w:r>
      <w:r w:rsidRPr="0026701B">
        <w:rPr>
          <w:rFonts w:ascii="Arial" w:hAnsi="Arial" w:cs="Arial"/>
          <w:i/>
          <w:sz w:val="22"/>
          <w:szCs w:val="22"/>
        </w:rPr>
        <w:t>Le droit d’asile est garanti dans les conditions déterminées par la loi </w:t>
      </w:r>
      <w:r w:rsidRPr="0026701B">
        <w:rPr>
          <w:rFonts w:ascii="Arial" w:hAnsi="Arial" w:cs="Arial"/>
          <w:iCs/>
          <w:sz w:val="22"/>
          <w:szCs w:val="22"/>
        </w:rPr>
        <w:t>».</w:t>
      </w:r>
    </w:p>
    <w:p w14:paraId="09D3EF5D" w14:textId="77777777" w:rsidR="002D5875" w:rsidRPr="0026701B" w:rsidRDefault="002D5875" w:rsidP="002D5875">
      <w:pPr>
        <w:spacing w:line="276" w:lineRule="auto"/>
        <w:jc w:val="both"/>
        <w:rPr>
          <w:rFonts w:ascii="Arial" w:hAnsi="Arial" w:cs="Arial"/>
          <w:i/>
          <w:sz w:val="22"/>
          <w:szCs w:val="22"/>
        </w:rPr>
      </w:pPr>
    </w:p>
    <w:p w14:paraId="229273A4" w14:textId="77777777" w:rsidR="002D5875" w:rsidRPr="0026701B" w:rsidRDefault="002D5875" w:rsidP="002D5875">
      <w:pPr>
        <w:spacing w:line="276" w:lineRule="auto"/>
        <w:ind w:left="2124" w:hanging="2124"/>
        <w:jc w:val="both"/>
        <w:rPr>
          <w:rFonts w:ascii="Arial" w:hAnsi="Arial" w:cs="Arial"/>
          <w:i/>
          <w:sz w:val="22"/>
          <w:szCs w:val="22"/>
        </w:rPr>
      </w:pPr>
      <w:r w:rsidRPr="0026701B">
        <w:rPr>
          <w:rFonts w:ascii="Arial" w:hAnsi="Arial" w:cs="Arial"/>
          <w:sz w:val="22"/>
          <w:szCs w:val="22"/>
        </w:rPr>
        <w:t xml:space="preserve">Article 37 : </w:t>
      </w:r>
      <w:r w:rsidRPr="0026701B">
        <w:rPr>
          <w:rFonts w:ascii="Arial" w:hAnsi="Arial" w:cs="Arial"/>
          <w:sz w:val="22"/>
          <w:szCs w:val="22"/>
        </w:rPr>
        <w:tab/>
        <w:t>« </w:t>
      </w:r>
      <w:r w:rsidRPr="0026701B">
        <w:rPr>
          <w:rFonts w:ascii="Arial" w:hAnsi="Arial" w:cs="Arial"/>
          <w:i/>
          <w:sz w:val="22"/>
          <w:szCs w:val="22"/>
        </w:rPr>
        <w:t xml:space="preserve">Toute limitation de l’exercice des libertés publiques doit être prévue par la loi et respecter leur contenu essentiel </w:t>
      </w:r>
      <w:r w:rsidRPr="0026701B">
        <w:rPr>
          <w:rFonts w:ascii="Arial" w:hAnsi="Arial" w:cs="Arial"/>
          <w:sz w:val="22"/>
          <w:szCs w:val="22"/>
          <w:lang w:val="fr-BE"/>
        </w:rPr>
        <w:t>[…] ».</w:t>
      </w:r>
    </w:p>
    <w:p w14:paraId="676B1E89" w14:textId="77777777" w:rsidR="002D5875" w:rsidRPr="0026701B" w:rsidRDefault="002D5875" w:rsidP="002D5875">
      <w:pPr>
        <w:spacing w:line="276" w:lineRule="auto"/>
        <w:jc w:val="both"/>
        <w:rPr>
          <w:rFonts w:ascii="Arial" w:hAnsi="Arial" w:cs="Arial"/>
          <w:iCs/>
          <w:sz w:val="22"/>
          <w:szCs w:val="22"/>
        </w:rPr>
      </w:pPr>
    </w:p>
    <w:p w14:paraId="137F644F" w14:textId="77777777"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iCs/>
          <w:sz w:val="22"/>
          <w:szCs w:val="22"/>
        </w:rPr>
        <w:t>Article 40 :</w:t>
      </w:r>
      <w:r w:rsidRPr="0026701B">
        <w:rPr>
          <w:rFonts w:ascii="Arial" w:hAnsi="Arial" w:cs="Arial"/>
          <w:iCs/>
          <w:sz w:val="22"/>
          <w:szCs w:val="22"/>
        </w:rPr>
        <w:tab/>
        <w:t>« </w:t>
      </w:r>
      <w:r w:rsidRPr="0026701B">
        <w:rPr>
          <w:rFonts w:ascii="Arial" w:hAnsi="Arial" w:cs="Arial"/>
          <w:i/>
          <w:sz w:val="22"/>
          <w:szCs w:val="22"/>
        </w:rPr>
        <w:t>L’État veille à ce que toute personne puisse vivre dignement et disposer d’un logement approprié </w:t>
      </w:r>
      <w:r w:rsidRPr="0026701B">
        <w:rPr>
          <w:rFonts w:ascii="Arial" w:hAnsi="Arial" w:cs="Arial"/>
          <w:iCs/>
          <w:sz w:val="22"/>
          <w:szCs w:val="22"/>
        </w:rPr>
        <w:t>».</w:t>
      </w:r>
    </w:p>
    <w:p w14:paraId="1937EBD1" w14:textId="77777777" w:rsidR="002D5875" w:rsidRPr="0026701B" w:rsidRDefault="002D5875" w:rsidP="002D5875">
      <w:pPr>
        <w:spacing w:line="276" w:lineRule="auto"/>
        <w:jc w:val="both"/>
        <w:rPr>
          <w:rFonts w:ascii="Arial" w:hAnsi="Arial" w:cs="Arial"/>
          <w:iCs/>
          <w:sz w:val="22"/>
          <w:szCs w:val="22"/>
        </w:rPr>
      </w:pPr>
    </w:p>
    <w:p w14:paraId="115E5E7C" w14:textId="77777777" w:rsidR="002D5875" w:rsidRPr="0026701B" w:rsidRDefault="002D5875" w:rsidP="002D5875">
      <w:pPr>
        <w:pStyle w:val="Paragraphedeliste"/>
        <w:numPr>
          <w:ilvl w:val="0"/>
          <w:numId w:val="21"/>
        </w:numPr>
        <w:spacing w:line="276" w:lineRule="auto"/>
        <w:jc w:val="both"/>
        <w:rPr>
          <w:rFonts w:ascii="Arial" w:hAnsi="Arial" w:cs="Arial"/>
          <w:bCs/>
          <w:sz w:val="22"/>
          <w:szCs w:val="22"/>
          <w:u w:val="single"/>
        </w:rPr>
      </w:pPr>
      <w:r w:rsidRPr="0026701B">
        <w:rPr>
          <w:rFonts w:ascii="Arial" w:hAnsi="Arial" w:cs="Arial"/>
          <w:bCs/>
          <w:sz w:val="22"/>
          <w:szCs w:val="22"/>
          <w:u w:val="single"/>
        </w:rPr>
        <w:t>Droit international</w:t>
      </w:r>
    </w:p>
    <w:p w14:paraId="6C5B7F4E" w14:textId="77777777" w:rsidR="002D5875" w:rsidRPr="0026701B" w:rsidRDefault="002D5875" w:rsidP="002D5875">
      <w:pPr>
        <w:spacing w:line="276" w:lineRule="auto"/>
        <w:jc w:val="both"/>
        <w:rPr>
          <w:rFonts w:ascii="Arial" w:hAnsi="Arial" w:cs="Arial"/>
          <w:sz w:val="22"/>
          <w:szCs w:val="22"/>
        </w:rPr>
      </w:pPr>
    </w:p>
    <w:p w14:paraId="0D2FBF63" w14:textId="77777777" w:rsidR="002D5875" w:rsidRPr="0026701B" w:rsidRDefault="002D5875" w:rsidP="002D5875">
      <w:pPr>
        <w:pStyle w:val="Paragraphedeliste"/>
        <w:numPr>
          <w:ilvl w:val="0"/>
          <w:numId w:val="19"/>
        </w:numPr>
        <w:autoSpaceDE/>
        <w:autoSpaceDN/>
        <w:spacing w:line="276" w:lineRule="auto"/>
        <w:jc w:val="both"/>
        <w:rPr>
          <w:rFonts w:ascii="Arial" w:hAnsi="Arial" w:cs="Arial"/>
          <w:sz w:val="22"/>
          <w:szCs w:val="22"/>
          <w:u w:val="single"/>
        </w:rPr>
      </w:pPr>
      <w:r w:rsidRPr="0026701B">
        <w:rPr>
          <w:rFonts w:ascii="Arial" w:hAnsi="Arial" w:cs="Arial"/>
          <w:sz w:val="22"/>
          <w:szCs w:val="22"/>
          <w:u w:val="single"/>
        </w:rPr>
        <w:t>Déclaration universelle des Droits de l’Homme de 1948 :</w:t>
      </w:r>
    </w:p>
    <w:p w14:paraId="7BCDE9BD" w14:textId="77777777" w:rsidR="002D5875" w:rsidRPr="0026701B" w:rsidRDefault="002D5875" w:rsidP="002D5875">
      <w:pPr>
        <w:spacing w:line="276" w:lineRule="auto"/>
        <w:jc w:val="both"/>
        <w:rPr>
          <w:rFonts w:ascii="Arial" w:hAnsi="Arial" w:cs="Arial"/>
          <w:sz w:val="22"/>
          <w:szCs w:val="22"/>
        </w:rPr>
      </w:pPr>
    </w:p>
    <w:p w14:paraId="258D0161" w14:textId="77777777" w:rsidR="002D5875" w:rsidRPr="0026701B" w:rsidRDefault="002D5875" w:rsidP="002D5875">
      <w:pPr>
        <w:spacing w:line="276" w:lineRule="auto"/>
        <w:ind w:left="2124" w:hanging="2124"/>
        <w:jc w:val="both"/>
        <w:rPr>
          <w:rFonts w:ascii="Arial" w:hAnsi="Arial" w:cs="Arial"/>
          <w:sz w:val="22"/>
          <w:szCs w:val="22"/>
        </w:rPr>
      </w:pPr>
      <w:r w:rsidRPr="0026701B">
        <w:rPr>
          <w:rFonts w:ascii="Arial" w:hAnsi="Arial" w:cs="Arial"/>
          <w:sz w:val="22"/>
          <w:szCs w:val="22"/>
        </w:rPr>
        <w:t>Article 25 (1) :</w:t>
      </w:r>
      <w:r w:rsidRPr="0026701B">
        <w:rPr>
          <w:rFonts w:ascii="Arial" w:hAnsi="Arial" w:cs="Arial"/>
          <w:sz w:val="22"/>
          <w:szCs w:val="22"/>
        </w:rPr>
        <w:tab/>
        <w:t>« </w:t>
      </w:r>
      <w:r w:rsidRPr="0026701B">
        <w:rPr>
          <w:rFonts w:ascii="Arial" w:hAnsi="Arial" w:cs="Arial"/>
          <w:i/>
          <w:iCs/>
          <w:sz w:val="22"/>
          <w:szCs w:val="22"/>
        </w:rPr>
        <w:t>Toute personne a droit à un niveau de vie suffisant pour assurer sa santé, son bien-être et ceux de sa famille, notamment pour l'alimentation, l'habillement, le logement, les soins médicaux ainsi que pour les services sociaux nécessaires ; elle a droit à la sécurité en cas de chômage, de maladie, d'invalidité, de veuvage, de vieillesse ou dans les autres cas de perte de ses moyens de subsistance par suite de circonstances indépendantes de sa volonté </w:t>
      </w:r>
      <w:r w:rsidRPr="0026701B">
        <w:rPr>
          <w:rFonts w:ascii="Arial" w:hAnsi="Arial" w:cs="Arial"/>
          <w:sz w:val="22"/>
          <w:szCs w:val="22"/>
        </w:rPr>
        <w:t>».</w:t>
      </w:r>
    </w:p>
    <w:p w14:paraId="58589A3F" w14:textId="77777777" w:rsidR="002D5875" w:rsidRPr="0026701B" w:rsidRDefault="002D5875" w:rsidP="002D5875">
      <w:pPr>
        <w:pStyle w:val="Paragraphedeliste"/>
        <w:numPr>
          <w:ilvl w:val="0"/>
          <w:numId w:val="19"/>
        </w:numPr>
        <w:autoSpaceDE/>
        <w:autoSpaceDN/>
        <w:spacing w:line="276" w:lineRule="auto"/>
        <w:jc w:val="both"/>
        <w:rPr>
          <w:rFonts w:ascii="Arial" w:hAnsi="Arial" w:cs="Arial"/>
          <w:sz w:val="22"/>
          <w:szCs w:val="22"/>
          <w:u w:val="single"/>
        </w:rPr>
      </w:pPr>
      <w:r w:rsidRPr="0026701B">
        <w:rPr>
          <w:rFonts w:ascii="Arial" w:hAnsi="Arial" w:cs="Arial"/>
          <w:sz w:val="22"/>
          <w:szCs w:val="22"/>
          <w:u w:val="single"/>
        </w:rPr>
        <w:lastRenderedPageBreak/>
        <w:t>Convention européenne des droits de l’homme</w:t>
      </w:r>
    </w:p>
    <w:p w14:paraId="5A225873" w14:textId="77777777" w:rsidR="002D5875" w:rsidRPr="0026701B" w:rsidRDefault="002D5875" w:rsidP="002D5875">
      <w:pPr>
        <w:spacing w:line="276" w:lineRule="auto"/>
        <w:jc w:val="both"/>
        <w:rPr>
          <w:rFonts w:ascii="Arial" w:hAnsi="Arial" w:cs="Arial"/>
          <w:sz w:val="22"/>
          <w:szCs w:val="22"/>
        </w:rPr>
      </w:pPr>
    </w:p>
    <w:p w14:paraId="72A80D64" w14:textId="77777777" w:rsidR="002D5875" w:rsidRPr="0026701B" w:rsidRDefault="002D5875" w:rsidP="002D5875">
      <w:pPr>
        <w:spacing w:line="276" w:lineRule="auto"/>
        <w:ind w:left="2124" w:hanging="2124"/>
        <w:jc w:val="both"/>
        <w:rPr>
          <w:rFonts w:ascii="Arial" w:hAnsi="Arial" w:cs="Arial"/>
          <w:sz w:val="22"/>
          <w:szCs w:val="22"/>
        </w:rPr>
      </w:pPr>
      <w:r w:rsidRPr="0026701B">
        <w:rPr>
          <w:rFonts w:ascii="Arial" w:hAnsi="Arial" w:cs="Arial"/>
          <w:sz w:val="22"/>
          <w:szCs w:val="22"/>
        </w:rPr>
        <w:t>Article 3 :</w:t>
      </w:r>
      <w:r w:rsidRPr="0026701B">
        <w:rPr>
          <w:rFonts w:ascii="Arial" w:hAnsi="Arial" w:cs="Arial"/>
          <w:sz w:val="22"/>
          <w:szCs w:val="22"/>
        </w:rPr>
        <w:tab/>
        <w:t>« </w:t>
      </w:r>
      <w:r w:rsidRPr="0026701B">
        <w:rPr>
          <w:rFonts w:ascii="Arial" w:hAnsi="Arial" w:cs="Arial"/>
          <w:i/>
          <w:sz w:val="22"/>
          <w:szCs w:val="22"/>
        </w:rPr>
        <w:t>Nul ne peut être soumis à la torture ni à des peines ou traitements inhumains ou dégradants </w:t>
      </w:r>
      <w:r w:rsidRPr="0026701B">
        <w:rPr>
          <w:rFonts w:ascii="Arial" w:hAnsi="Arial" w:cs="Arial"/>
          <w:iCs/>
          <w:sz w:val="22"/>
          <w:szCs w:val="22"/>
        </w:rPr>
        <w:t>».</w:t>
      </w:r>
    </w:p>
    <w:p w14:paraId="34169876" w14:textId="77777777" w:rsidR="002D5875" w:rsidRPr="0026701B" w:rsidRDefault="002D5875" w:rsidP="002D5875">
      <w:pPr>
        <w:spacing w:line="276" w:lineRule="auto"/>
        <w:jc w:val="both"/>
        <w:rPr>
          <w:rFonts w:ascii="Arial" w:hAnsi="Arial" w:cs="Arial"/>
          <w:sz w:val="22"/>
          <w:szCs w:val="22"/>
        </w:rPr>
      </w:pPr>
    </w:p>
    <w:p w14:paraId="61E3A654" w14:textId="77777777" w:rsidR="002D5875" w:rsidRPr="0026701B" w:rsidRDefault="002D5875" w:rsidP="002D5875">
      <w:pPr>
        <w:spacing w:line="276" w:lineRule="auto"/>
        <w:ind w:left="2124" w:hanging="2124"/>
        <w:jc w:val="both"/>
        <w:rPr>
          <w:rFonts w:ascii="Arial" w:hAnsi="Arial" w:cs="Arial"/>
          <w:sz w:val="22"/>
          <w:szCs w:val="22"/>
        </w:rPr>
      </w:pPr>
      <w:r w:rsidRPr="0026701B">
        <w:rPr>
          <w:rFonts w:ascii="Arial" w:hAnsi="Arial" w:cs="Arial"/>
          <w:sz w:val="22"/>
          <w:szCs w:val="22"/>
        </w:rPr>
        <w:t xml:space="preserve">Article 6 (1) : </w:t>
      </w:r>
      <w:r w:rsidRPr="0026701B">
        <w:rPr>
          <w:rFonts w:ascii="Arial" w:hAnsi="Arial" w:cs="Arial"/>
          <w:sz w:val="22"/>
          <w:szCs w:val="22"/>
        </w:rPr>
        <w:tab/>
        <w:t>« </w:t>
      </w:r>
      <w:r w:rsidRPr="0026701B">
        <w:rPr>
          <w:rFonts w:ascii="Arial" w:hAnsi="Arial" w:cs="Arial"/>
          <w:i/>
          <w:sz w:val="22"/>
          <w:szCs w:val="22"/>
        </w:rPr>
        <w:t>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w:t>
      </w:r>
      <w:r w:rsidRPr="0026701B">
        <w:rPr>
          <w:rFonts w:ascii="Arial" w:hAnsi="Arial" w:cs="Arial"/>
          <w:iCs/>
          <w:sz w:val="22"/>
          <w:szCs w:val="22"/>
        </w:rPr>
        <w:t>».</w:t>
      </w:r>
    </w:p>
    <w:p w14:paraId="7570DEF2" w14:textId="77777777" w:rsidR="002D5875" w:rsidRPr="0026701B" w:rsidRDefault="002D5875" w:rsidP="002D5875">
      <w:pPr>
        <w:spacing w:line="276" w:lineRule="auto"/>
        <w:jc w:val="both"/>
        <w:rPr>
          <w:rFonts w:ascii="Arial" w:hAnsi="Arial" w:cs="Arial"/>
          <w:sz w:val="22"/>
          <w:szCs w:val="22"/>
        </w:rPr>
      </w:pPr>
    </w:p>
    <w:p w14:paraId="766E1FD5" w14:textId="1DEDD3C3"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sz w:val="22"/>
          <w:szCs w:val="22"/>
        </w:rPr>
        <w:t xml:space="preserve">Article 13 : </w:t>
      </w:r>
      <w:r w:rsidRPr="0026701B">
        <w:rPr>
          <w:rFonts w:ascii="Arial" w:hAnsi="Arial" w:cs="Arial"/>
          <w:sz w:val="22"/>
          <w:szCs w:val="22"/>
        </w:rPr>
        <w:tab/>
        <w:t>« </w:t>
      </w:r>
      <w:r w:rsidRPr="0026701B">
        <w:rPr>
          <w:rFonts w:ascii="Arial" w:hAnsi="Arial" w:cs="Arial"/>
          <w:i/>
          <w:sz w:val="22"/>
          <w:szCs w:val="22"/>
        </w:rPr>
        <w:t>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w:t>
      </w:r>
      <w:r w:rsidRPr="0026701B">
        <w:rPr>
          <w:rFonts w:ascii="Arial" w:hAnsi="Arial" w:cs="Arial"/>
          <w:iCs/>
          <w:sz w:val="22"/>
          <w:szCs w:val="22"/>
        </w:rPr>
        <w:t> ».</w:t>
      </w:r>
    </w:p>
    <w:p w14:paraId="34C631A0" w14:textId="77777777" w:rsidR="002D5875" w:rsidRPr="0026701B" w:rsidRDefault="002D5875" w:rsidP="002D5875">
      <w:pPr>
        <w:spacing w:line="276" w:lineRule="auto"/>
        <w:ind w:left="2124" w:hanging="2124"/>
        <w:jc w:val="both"/>
        <w:rPr>
          <w:rFonts w:ascii="Arial" w:hAnsi="Arial" w:cs="Arial"/>
          <w:i/>
          <w:sz w:val="22"/>
          <w:szCs w:val="22"/>
        </w:rPr>
      </w:pPr>
    </w:p>
    <w:p w14:paraId="79C83373" w14:textId="77777777" w:rsidR="002D5875" w:rsidRPr="0026701B" w:rsidRDefault="002D5875" w:rsidP="002D5875">
      <w:pPr>
        <w:pStyle w:val="Paragraphedeliste"/>
        <w:numPr>
          <w:ilvl w:val="0"/>
          <w:numId w:val="19"/>
        </w:numPr>
        <w:autoSpaceDE/>
        <w:autoSpaceDN/>
        <w:spacing w:line="276" w:lineRule="auto"/>
        <w:jc w:val="both"/>
        <w:rPr>
          <w:rFonts w:ascii="Arial" w:hAnsi="Arial" w:cs="Arial"/>
          <w:sz w:val="22"/>
          <w:szCs w:val="22"/>
          <w:u w:val="single"/>
        </w:rPr>
      </w:pPr>
      <w:r w:rsidRPr="0026701B">
        <w:rPr>
          <w:rFonts w:ascii="Arial" w:hAnsi="Arial" w:cs="Arial"/>
          <w:sz w:val="22"/>
          <w:szCs w:val="22"/>
          <w:u w:val="single"/>
        </w:rPr>
        <w:t>Pacte international relatif aux droits civils et politiques</w:t>
      </w:r>
    </w:p>
    <w:p w14:paraId="106AB366" w14:textId="77777777" w:rsidR="002D5875" w:rsidRPr="0026701B" w:rsidRDefault="002D5875" w:rsidP="002D5875">
      <w:pPr>
        <w:spacing w:line="276" w:lineRule="auto"/>
        <w:jc w:val="both"/>
        <w:rPr>
          <w:rFonts w:ascii="Arial" w:hAnsi="Arial" w:cs="Arial"/>
          <w:bCs/>
          <w:sz w:val="22"/>
          <w:szCs w:val="22"/>
        </w:rPr>
      </w:pPr>
    </w:p>
    <w:p w14:paraId="687103D4" w14:textId="77777777" w:rsidR="002D5875" w:rsidRPr="0026701B" w:rsidRDefault="002D5875" w:rsidP="002D5875">
      <w:pPr>
        <w:spacing w:line="276" w:lineRule="auto"/>
        <w:ind w:left="2124" w:hanging="2124"/>
        <w:jc w:val="both"/>
        <w:rPr>
          <w:rFonts w:ascii="Arial" w:hAnsi="Arial" w:cs="Arial"/>
          <w:i/>
          <w:sz w:val="22"/>
          <w:szCs w:val="22"/>
        </w:rPr>
      </w:pPr>
      <w:r w:rsidRPr="0026701B">
        <w:rPr>
          <w:rFonts w:ascii="Arial" w:hAnsi="Arial" w:cs="Arial"/>
          <w:bCs/>
          <w:sz w:val="22"/>
          <w:szCs w:val="22"/>
        </w:rPr>
        <w:t>Article 26 </w:t>
      </w:r>
      <w:r w:rsidRPr="0026701B">
        <w:rPr>
          <w:rFonts w:ascii="Arial" w:hAnsi="Arial" w:cs="Arial"/>
          <w:sz w:val="22"/>
          <w:szCs w:val="22"/>
        </w:rPr>
        <w:t>:</w:t>
      </w:r>
      <w:r w:rsidRPr="0026701B">
        <w:rPr>
          <w:rFonts w:ascii="Arial" w:hAnsi="Arial" w:cs="Arial"/>
          <w:sz w:val="22"/>
          <w:szCs w:val="22"/>
        </w:rPr>
        <w:tab/>
        <w:t>« </w:t>
      </w:r>
      <w:r w:rsidRPr="0026701B">
        <w:rPr>
          <w:rFonts w:ascii="Arial" w:hAnsi="Arial" w:cs="Arial"/>
          <w:i/>
          <w:sz w:val="22"/>
          <w:szCs w:val="22"/>
        </w:rPr>
        <w:t>Toutes les personnes sont égales devant la loi et ont droit sans discrimination à une égale protection de la loi. A cet égard, la loi doit interdire toute discrimination et garantir à toutes les personnes une protection égale et efficace contre toute discrimination, notamment de race, de couleur, de sexe, de langue, de religion, d'opinion politique et de toute autre opinion, d'origine nationale ou sociale, de fortune, de naissance ou de toute autre situation</w:t>
      </w:r>
      <w:r w:rsidRPr="0026701B">
        <w:rPr>
          <w:rFonts w:ascii="Arial" w:hAnsi="Arial" w:cs="Arial"/>
          <w:iCs/>
          <w:sz w:val="22"/>
          <w:szCs w:val="22"/>
        </w:rPr>
        <w:t> »</w:t>
      </w:r>
      <w:r w:rsidRPr="0026701B">
        <w:rPr>
          <w:rFonts w:ascii="Arial" w:hAnsi="Arial" w:cs="Arial"/>
          <w:i/>
          <w:sz w:val="22"/>
          <w:szCs w:val="22"/>
        </w:rPr>
        <w:t>.</w:t>
      </w:r>
    </w:p>
    <w:p w14:paraId="52ACC98F" w14:textId="77777777" w:rsidR="002D5875" w:rsidRPr="0026701B" w:rsidRDefault="002D5875" w:rsidP="002D5875">
      <w:pPr>
        <w:spacing w:line="276" w:lineRule="auto"/>
        <w:ind w:left="2124" w:hanging="2124"/>
        <w:jc w:val="both"/>
        <w:rPr>
          <w:rFonts w:ascii="Arial" w:hAnsi="Arial" w:cs="Arial"/>
          <w:sz w:val="22"/>
          <w:szCs w:val="22"/>
        </w:rPr>
      </w:pPr>
    </w:p>
    <w:p w14:paraId="49BD6238" w14:textId="77777777" w:rsidR="002D5875" w:rsidRPr="0026701B" w:rsidRDefault="002D5875" w:rsidP="002D5875">
      <w:pPr>
        <w:pStyle w:val="Paragraphedeliste"/>
        <w:numPr>
          <w:ilvl w:val="0"/>
          <w:numId w:val="21"/>
        </w:numPr>
        <w:spacing w:line="276" w:lineRule="auto"/>
        <w:jc w:val="both"/>
        <w:rPr>
          <w:rFonts w:ascii="Arial" w:hAnsi="Arial" w:cs="Arial"/>
          <w:bCs/>
          <w:sz w:val="22"/>
          <w:szCs w:val="22"/>
          <w:u w:val="single"/>
        </w:rPr>
      </w:pPr>
      <w:r w:rsidRPr="0026701B">
        <w:rPr>
          <w:rFonts w:ascii="Arial" w:hAnsi="Arial" w:cs="Arial"/>
          <w:bCs/>
          <w:sz w:val="22"/>
          <w:szCs w:val="22"/>
          <w:u w:val="single"/>
        </w:rPr>
        <w:t>Droit primaire de l’Union : Charte des droits fondamentaux de l’Union européenne</w:t>
      </w:r>
    </w:p>
    <w:p w14:paraId="016DCE12" w14:textId="77777777" w:rsidR="002D5875" w:rsidRPr="0026701B" w:rsidRDefault="002D5875" w:rsidP="002D5875">
      <w:pPr>
        <w:spacing w:line="276" w:lineRule="auto"/>
        <w:jc w:val="both"/>
        <w:rPr>
          <w:rFonts w:ascii="Arial" w:hAnsi="Arial" w:cs="Arial"/>
          <w:sz w:val="22"/>
          <w:szCs w:val="22"/>
        </w:rPr>
      </w:pPr>
    </w:p>
    <w:p w14:paraId="6C874634" w14:textId="77777777" w:rsidR="002D5875" w:rsidRPr="0026701B" w:rsidRDefault="002D5875" w:rsidP="002D5875">
      <w:pPr>
        <w:spacing w:line="276" w:lineRule="auto"/>
        <w:ind w:left="2124" w:hanging="2124"/>
        <w:jc w:val="both"/>
        <w:rPr>
          <w:rFonts w:ascii="Arial" w:hAnsi="Arial" w:cs="Arial"/>
          <w:i/>
          <w:sz w:val="22"/>
          <w:szCs w:val="22"/>
        </w:rPr>
      </w:pPr>
      <w:r w:rsidRPr="0026701B">
        <w:rPr>
          <w:rFonts w:ascii="Arial" w:hAnsi="Arial" w:cs="Arial"/>
          <w:sz w:val="22"/>
          <w:szCs w:val="22"/>
        </w:rPr>
        <w:t>Article 1</w:t>
      </w:r>
      <w:r w:rsidRPr="0026701B">
        <w:rPr>
          <w:rFonts w:ascii="Arial" w:hAnsi="Arial" w:cs="Arial"/>
          <w:sz w:val="22"/>
          <w:szCs w:val="22"/>
          <w:vertAlign w:val="superscript"/>
        </w:rPr>
        <w:t>er </w:t>
      </w:r>
      <w:r w:rsidRPr="0026701B">
        <w:rPr>
          <w:rFonts w:ascii="Arial" w:hAnsi="Arial" w:cs="Arial"/>
          <w:sz w:val="22"/>
          <w:szCs w:val="22"/>
        </w:rPr>
        <w:t>:</w:t>
      </w:r>
      <w:r w:rsidRPr="0026701B">
        <w:rPr>
          <w:rFonts w:ascii="Arial" w:hAnsi="Arial" w:cs="Arial"/>
          <w:sz w:val="22"/>
          <w:szCs w:val="22"/>
        </w:rPr>
        <w:tab/>
        <w:t>« </w:t>
      </w:r>
      <w:r w:rsidRPr="0026701B">
        <w:rPr>
          <w:rFonts w:ascii="Arial" w:hAnsi="Arial" w:cs="Arial"/>
          <w:i/>
          <w:sz w:val="22"/>
          <w:szCs w:val="22"/>
        </w:rPr>
        <w:t>La dignité humaine est inviolable. Elle doit être respectée et protégée</w:t>
      </w:r>
      <w:r w:rsidRPr="0026701B">
        <w:rPr>
          <w:rFonts w:ascii="Arial" w:hAnsi="Arial" w:cs="Arial"/>
          <w:iCs/>
          <w:sz w:val="22"/>
          <w:szCs w:val="22"/>
        </w:rPr>
        <w:t> ».</w:t>
      </w:r>
    </w:p>
    <w:p w14:paraId="1C9D258A" w14:textId="77777777" w:rsidR="002D5875" w:rsidRPr="0026701B" w:rsidRDefault="002D5875" w:rsidP="002D5875">
      <w:pPr>
        <w:spacing w:line="276" w:lineRule="auto"/>
        <w:jc w:val="both"/>
        <w:rPr>
          <w:rFonts w:ascii="Arial" w:hAnsi="Arial" w:cs="Arial"/>
          <w:sz w:val="22"/>
          <w:szCs w:val="22"/>
        </w:rPr>
      </w:pPr>
    </w:p>
    <w:p w14:paraId="53B5ECAF" w14:textId="77777777"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sz w:val="22"/>
          <w:szCs w:val="22"/>
        </w:rPr>
        <w:t xml:space="preserve">Article 4 : </w:t>
      </w:r>
      <w:r w:rsidRPr="0026701B">
        <w:rPr>
          <w:rFonts w:ascii="Arial" w:hAnsi="Arial" w:cs="Arial"/>
          <w:sz w:val="22"/>
          <w:szCs w:val="22"/>
        </w:rPr>
        <w:tab/>
        <w:t>« </w:t>
      </w:r>
      <w:r w:rsidRPr="0026701B">
        <w:rPr>
          <w:rFonts w:ascii="Arial" w:hAnsi="Arial" w:cs="Arial"/>
          <w:i/>
          <w:sz w:val="22"/>
          <w:szCs w:val="22"/>
        </w:rPr>
        <w:t xml:space="preserve">Nul ne peut être soumis à la torture, ni à des peines ou traitements inhumains ou dégradants </w:t>
      </w:r>
      <w:r w:rsidRPr="0026701B">
        <w:rPr>
          <w:rFonts w:ascii="Arial" w:hAnsi="Arial" w:cs="Arial"/>
          <w:iCs/>
          <w:sz w:val="22"/>
          <w:szCs w:val="22"/>
        </w:rPr>
        <w:t>».</w:t>
      </w:r>
    </w:p>
    <w:p w14:paraId="0545CF58" w14:textId="77777777" w:rsidR="002D5875" w:rsidRPr="0026701B" w:rsidRDefault="002D5875" w:rsidP="002D5875">
      <w:pPr>
        <w:spacing w:line="276" w:lineRule="auto"/>
        <w:jc w:val="both"/>
        <w:rPr>
          <w:rFonts w:ascii="Arial" w:hAnsi="Arial" w:cs="Arial"/>
          <w:i/>
          <w:sz w:val="22"/>
          <w:szCs w:val="22"/>
        </w:rPr>
      </w:pPr>
    </w:p>
    <w:p w14:paraId="6230074F" w14:textId="77777777"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sz w:val="22"/>
          <w:szCs w:val="22"/>
        </w:rPr>
        <w:t>Article 18 :</w:t>
      </w:r>
      <w:r w:rsidRPr="0026701B">
        <w:rPr>
          <w:rFonts w:ascii="Arial" w:hAnsi="Arial" w:cs="Arial"/>
          <w:sz w:val="22"/>
          <w:szCs w:val="22"/>
        </w:rPr>
        <w:tab/>
        <w:t>« </w:t>
      </w:r>
      <w:r w:rsidRPr="0026701B">
        <w:rPr>
          <w:rFonts w:ascii="Arial" w:hAnsi="Arial" w:cs="Arial"/>
          <w:i/>
          <w:sz w:val="22"/>
          <w:szCs w:val="22"/>
        </w:rPr>
        <w:t>Le droit d’asile est garanti dans le respect des règles de la convention de Genève du 28 juillet 1951 et du protocole du 31 janvier 1967 relatifs au statut des réfugiés et conformément au traité sur l’Union européenne et au traité sur le fonctionnement de l’Union européenne</w:t>
      </w:r>
      <w:r w:rsidRPr="0026701B">
        <w:rPr>
          <w:rFonts w:ascii="Arial" w:hAnsi="Arial" w:cs="Arial"/>
          <w:iCs/>
          <w:sz w:val="22"/>
          <w:szCs w:val="22"/>
        </w:rPr>
        <w:t> ».</w:t>
      </w:r>
    </w:p>
    <w:p w14:paraId="67953F35" w14:textId="77777777" w:rsidR="002D5875" w:rsidRPr="0026701B" w:rsidRDefault="002D5875" w:rsidP="002D5875">
      <w:pPr>
        <w:spacing w:line="276" w:lineRule="auto"/>
        <w:jc w:val="both"/>
        <w:rPr>
          <w:rFonts w:ascii="Arial" w:hAnsi="Arial" w:cs="Arial"/>
          <w:i/>
          <w:sz w:val="22"/>
          <w:szCs w:val="22"/>
        </w:rPr>
      </w:pPr>
    </w:p>
    <w:p w14:paraId="63A6C877" w14:textId="77777777" w:rsidR="002D5875" w:rsidRPr="0026701B" w:rsidRDefault="002D5875" w:rsidP="002D5875">
      <w:pPr>
        <w:spacing w:line="276" w:lineRule="auto"/>
        <w:jc w:val="both"/>
        <w:rPr>
          <w:rFonts w:ascii="Arial" w:hAnsi="Arial" w:cs="Arial"/>
          <w:iCs/>
          <w:sz w:val="22"/>
          <w:szCs w:val="22"/>
        </w:rPr>
      </w:pPr>
      <w:r w:rsidRPr="0026701B">
        <w:rPr>
          <w:rFonts w:ascii="Arial" w:hAnsi="Arial" w:cs="Arial"/>
          <w:sz w:val="22"/>
          <w:szCs w:val="22"/>
        </w:rPr>
        <w:t>Article 20 :</w:t>
      </w:r>
      <w:r w:rsidRPr="0026701B">
        <w:rPr>
          <w:rFonts w:ascii="Arial" w:hAnsi="Arial" w:cs="Arial"/>
          <w:sz w:val="22"/>
          <w:szCs w:val="22"/>
        </w:rPr>
        <w:tab/>
      </w:r>
      <w:r w:rsidRPr="0026701B">
        <w:rPr>
          <w:rFonts w:ascii="Arial" w:hAnsi="Arial" w:cs="Arial"/>
          <w:sz w:val="22"/>
          <w:szCs w:val="22"/>
        </w:rPr>
        <w:tab/>
        <w:t>« </w:t>
      </w:r>
      <w:r w:rsidRPr="0026701B">
        <w:rPr>
          <w:rFonts w:ascii="Arial" w:hAnsi="Arial" w:cs="Arial"/>
          <w:i/>
          <w:sz w:val="22"/>
          <w:szCs w:val="22"/>
        </w:rPr>
        <w:t>Toutes les personnes sont égales en droit</w:t>
      </w:r>
      <w:r w:rsidRPr="0026701B">
        <w:rPr>
          <w:rFonts w:ascii="Arial" w:hAnsi="Arial" w:cs="Arial"/>
          <w:iCs/>
          <w:sz w:val="22"/>
          <w:szCs w:val="22"/>
        </w:rPr>
        <w:t> ».</w:t>
      </w:r>
    </w:p>
    <w:p w14:paraId="106572DF" w14:textId="77777777" w:rsidR="002D5875" w:rsidRPr="0026701B" w:rsidRDefault="002D5875" w:rsidP="002D5875">
      <w:pPr>
        <w:spacing w:line="276" w:lineRule="auto"/>
        <w:jc w:val="both"/>
        <w:rPr>
          <w:rFonts w:ascii="Arial" w:hAnsi="Arial" w:cs="Arial"/>
          <w:i/>
          <w:sz w:val="22"/>
          <w:szCs w:val="22"/>
        </w:rPr>
      </w:pPr>
    </w:p>
    <w:p w14:paraId="1EF48F3C" w14:textId="77777777"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sz w:val="22"/>
          <w:szCs w:val="22"/>
        </w:rPr>
        <w:t>Article 21 :</w:t>
      </w:r>
      <w:r w:rsidRPr="0026701B">
        <w:rPr>
          <w:rFonts w:ascii="Arial" w:hAnsi="Arial" w:cs="Arial"/>
          <w:sz w:val="22"/>
          <w:szCs w:val="22"/>
        </w:rPr>
        <w:tab/>
        <w:t>« </w:t>
      </w:r>
      <w:r w:rsidRPr="0026701B">
        <w:rPr>
          <w:rFonts w:ascii="Arial" w:hAnsi="Arial" w:cs="Arial"/>
          <w:i/>
          <w:sz w:val="22"/>
          <w:szCs w:val="22"/>
        </w:rPr>
        <w:t>Est interdite toute discrimination fondée notamment sur le sexe, la race, la couleur, les origines ethniques ou sociales, les caractéristiques génétiques, la langue, la religion ou les convictions, les opinions politiques ou toute autre opinion, l’appartenance à une minorité nationale, la fortune, la naissance, un handicap, l’âge ou l’orientation sexuelle</w:t>
      </w:r>
      <w:r w:rsidRPr="0026701B">
        <w:rPr>
          <w:rFonts w:ascii="Arial" w:hAnsi="Arial" w:cs="Arial"/>
          <w:iCs/>
          <w:sz w:val="22"/>
          <w:szCs w:val="22"/>
        </w:rPr>
        <w:t> ».</w:t>
      </w:r>
    </w:p>
    <w:p w14:paraId="2727A972" w14:textId="77777777" w:rsidR="002D5875" w:rsidRPr="0026701B" w:rsidRDefault="002D5875" w:rsidP="002D5875">
      <w:pPr>
        <w:spacing w:line="276" w:lineRule="auto"/>
        <w:jc w:val="both"/>
        <w:rPr>
          <w:rFonts w:ascii="Arial" w:hAnsi="Arial" w:cs="Arial"/>
          <w:i/>
          <w:sz w:val="22"/>
          <w:szCs w:val="22"/>
        </w:rPr>
      </w:pPr>
    </w:p>
    <w:p w14:paraId="7AFF8F0C" w14:textId="77777777" w:rsidR="005C70E8" w:rsidRPr="0026701B" w:rsidRDefault="005C70E8" w:rsidP="002D5875">
      <w:pPr>
        <w:spacing w:line="276" w:lineRule="auto"/>
        <w:jc w:val="both"/>
        <w:rPr>
          <w:rFonts w:ascii="Arial" w:hAnsi="Arial" w:cs="Arial"/>
          <w:iCs/>
          <w:sz w:val="22"/>
          <w:szCs w:val="22"/>
        </w:rPr>
      </w:pPr>
    </w:p>
    <w:p w14:paraId="379C3A2E" w14:textId="77777777"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sz w:val="22"/>
          <w:szCs w:val="22"/>
        </w:rPr>
        <w:lastRenderedPageBreak/>
        <w:t>Article 23 :</w:t>
      </w:r>
      <w:r w:rsidRPr="0026701B">
        <w:rPr>
          <w:rFonts w:ascii="Arial" w:hAnsi="Arial" w:cs="Arial"/>
          <w:sz w:val="22"/>
          <w:szCs w:val="22"/>
        </w:rPr>
        <w:tab/>
        <w:t>« L’égalité</w:t>
      </w:r>
      <w:r w:rsidRPr="0026701B">
        <w:rPr>
          <w:rFonts w:ascii="Arial" w:hAnsi="Arial" w:cs="Arial"/>
          <w:i/>
          <w:sz w:val="22"/>
          <w:szCs w:val="22"/>
        </w:rPr>
        <w:t xml:space="preserve"> entre les femmes et les hommes doit être assurée dans tous les domaines, y compris en matière d’emploi, de travail et de rémunération. Le principe de l’égalité n’empêche pas le maintien ou l’adoption de mesures prévoyant des avantages spécifiques en faveur du sexe sous-représenté</w:t>
      </w:r>
      <w:r w:rsidRPr="0026701B">
        <w:rPr>
          <w:rFonts w:ascii="Arial" w:hAnsi="Arial" w:cs="Arial"/>
          <w:iCs/>
          <w:sz w:val="22"/>
          <w:szCs w:val="22"/>
        </w:rPr>
        <w:t> ».</w:t>
      </w:r>
    </w:p>
    <w:p w14:paraId="7F70C049" w14:textId="77777777" w:rsidR="002D5875" w:rsidRPr="0026701B" w:rsidRDefault="002D5875" w:rsidP="002D5875">
      <w:pPr>
        <w:spacing w:line="276" w:lineRule="auto"/>
        <w:jc w:val="both"/>
        <w:rPr>
          <w:rFonts w:ascii="Arial" w:hAnsi="Arial" w:cs="Arial"/>
          <w:i/>
          <w:sz w:val="22"/>
          <w:szCs w:val="22"/>
        </w:rPr>
      </w:pPr>
    </w:p>
    <w:p w14:paraId="0FE3A263" w14:textId="122467B7" w:rsidR="002D5875" w:rsidRPr="0026701B" w:rsidRDefault="002D5875" w:rsidP="005C70E8">
      <w:pPr>
        <w:spacing w:line="276" w:lineRule="auto"/>
        <w:ind w:left="2124" w:hanging="2124"/>
        <w:jc w:val="both"/>
        <w:rPr>
          <w:rFonts w:ascii="Arial" w:hAnsi="Arial" w:cs="Arial"/>
          <w:iCs/>
          <w:sz w:val="22"/>
          <w:szCs w:val="22"/>
        </w:rPr>
      </w:pPr>
      <w:r w:rsidRPr="0026701B">
        <w:rPr>
          <w:rFonts w:ascii="Arial" w:hAnsi="Arial" w:cs="Arial"/>
          <w:sz w:val="22"/>
          <w:szCs w:val="22"/>
        </w:rPr>
        <w:t>Article 47 :</w:t>
      </w:r>
      <w:r w:rsidRPr="0026701B">
        <w:rPr>
          <w:rFonts w:ascii="Arial" w:hAnsi="Arial" w:cs="Arial"/>
          <w:sz w:val="22"/>
          <w:szCs w:val="22"/>
        </w:rPr>
        <w:tab/>
        <w:t>« </w:t>
      </w:r>
      <w:r w:rsidRPr="0026701B">
        <w:rPr>
          <w:rFonts w:ascii="Arial" w:hAnsi="Arial" w:cs="Arial"/>
          <w:i/>
          <w:sz w:val="22"/>
          <w:szCs w:val="22"/>
        </w:rPr>
        <w:t xml:space="preserve">Toute personne dont les droits et libertés garantis par le droit de l’Union ont été violés a droit à un recours effectif devant un tribunal dans le respect des conditions prévues au présent article. </w:t>
      </w:r>
      <w:r w:rsidRPr="0026701B">
        <w:rPr>
          <w:rFonts w:ascii="Arial" w:hAnsi="Arial" w:cs="Arial"/>
          <w:iCs/>
          <w:sz w:val="22"/>
          <w:szCs w:val="22"/>
        </w:rPr>
        <w:t>[…] ».</w:t>
      </w:r>
    </w:p>
    <w:p w14:paraId="65F8BF6C" w14:textId="77777777" w:rsidR="005C70E8" w:rsidRPr="0026701B" w:rsidRDefault="005C70E8" w:rsidP="005C70E8">
      <w:pPr>
        <w:spacing w:line="276" w:lineRule="auto"/>
        <w:ind w:left="2124" w:hanging="2124"/>
        <w:jc w:val="both"/>
        <w:rPr>
          <w:rFonts w:ascii="Arial" w:hAnsi="Arial" w:cs="Arial"/>
          <w:sz w:val="22"/>
          <w:szCs w:val="22"/>
        </w:rPr>
      </w:pPr>
    </w:p>
    <w:p w14:paraId="2AD95A3A" w14:textId="77777777" w:rsidR="002D5875" w:rsidRPr="0026701B" w:rsidRDefault="002D5875" w:rsidP="002D5875">
      <w:pPr>
        <w:pStyle w:val="Paragraphedeliste"/>
        <w:numPr>
          <w:ilvl w:val="0"/>
          <w:numId w:val="21"/>
        </w:numPr>
        <w:spacing w:line="276" w:lineRule="auto"/>
        <w:jc w:val="both"/>
        <w:rPr>
          <w:rFonts w:ascii="Arial" w:hAnsi="Arial" w:cs="Arial"/>
          <w:sz w:val="22"/>
          <w:szCs w:val="22"/>
          <w:u w:val="single"/>
        </w:rPr>
      </w:pPr>
      <w:r w:rsidRPr="0026701B">
        <w:rPr>
          <w:rFonts w:ascii="Arial" w:hAnsi="Arial" w:cs="Arial"/>
          <w:sz w:val="22"/>
          <w:szCs w:val="22"/>
          <w:u w:val="single"/>
        </w:rPr>
        <w:t xml:space="preserve">Droit dérivé de l’Union : </w:t>
      </w:r>
    </w:p>
    <w:p w14:paraId="6F6727A1" w14:textId="77777777" w:rsidR="002D5875" w:rsidRPr="0026701B" w:rsidRDefault="002D5875" w:rsidP="002D5875">
      <w:pPr>
        <w:spacing w:line="276" w:lineRule="auto"/>
        <w:jc w:val="both"/>
        <w:rPr>
          <w:rFonts w:ascii="Arial" w:hAnsi="Arial" w:cs="Arial"/>
          <w:sz w:val="22"/>
          <w:szCs w:val="22"/>
        </w:rPr>
      </w:pPr>
    </w:p>
    <w:p w14:paraId="63682D0B" w14:textId="77777777" w:rsidR="002D5875" w:rsidRPr="0026701B" w:rsidRDefault="002D5875" w:rsidP="002D5875">
      <w:pPr>
        <w:pStyle w:val="Paragraphedeliste"/>
        <w:numPr>
          <w:ilvl w:val="0"/>
          <w:numId w:val="20"/>
        </w:numPr>
        <w:autoSpaceDE/>
        <w:autoSpaceDN/>
        <w:spacing w:line="276" w:lineRule="auto"/>
        <w:jc w:val="both"/>
        <w:rPr>
          <w:rFonts w:ascii="Arial" w:hAnsi="Arial" w:cs="Arial"/>
          <w:sz w:val="22"/>
          <w:szCs w:val="22"/>
          <w:u w:val="single"/>
        </w:rPr>
      </w:pPr>
      <w:r w:rsidRPr="0026701B">
        <w:rPr>
          <w:rFonts w:ascii="Arial" w:hAnsi="Arial" w:cs="Arial"/>
          <w:sz w:val="22"/>
          <w:szCs w:val="22"/>
          <w:u w:val="single"/>
        </w:rPr>
        <w:t>Directive 2013/33/UE (« Directive Accueil »)</w:t>
      </w:r>
    </w:p>
    <w:p w14:paraId="2E94EC05" w14:textId="77777777" w:rsidR="002D5875" w:rsidRPr="0026701B" w:rsidRDefault="002D5875" w:rsidP="002D5875">
      <w:pPr>
        <w:spacing w:line="276" w:lineRule="auto"/>
        <w:jc w:val="both"/>
        <w:rPr>
          <w:rFonts w:ascii="Arial" w:hAnsi="Arial" w:cs="Arial"/>
          <w:sz w:val="22"/>
          <w:szCs w:val="22"/>
        </w:rPr>
      </w:pPr>
    </w:p>
    <w:p w14:paraId="222F3A4F" w14:textId="77777777"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sz w:val="22"/>
          <w:szCs w:val="22"/>
        </w:rPr>
        <w:t>Considérant (8) :</w:t>
      </w:r>
      <w:r w:rsidRPr="0026701B">
        <w:rPr>
          <w:rFonts w:ascii="Arial" w:hAnsi="Arial" w:cs="Arial"/>
          <w:sz w:val="22"/>
          <w:szCs w:val="22"/>
        </w:rPr>
        <w:tab/>
        <w:t>« </w:t>
      </w:r>
      <w:r w:rsidRPr="0026701B">
        <w:rPr>
          <w:rFonts w:ascii="Arial" w:hAnsi="Arial" w:cs="Arial"/>
          <w:i/>
          <w:sz w:val="22"/>
          <w:szCs w:val="22"/>
        </w:rPr>
        <w:t>Afin de garantir l’égalité de traitement des demandeurs dans l’ensemble de l’Union, la présente directive devrait s’appliquer à tous les stades et à tous les types de procédures relatives aux demandes de protection internationale, dans tous les lieux et centres d’accueil de demandeurs et aussi longtemps qu’ils sont autorisés à rester sur le territoire des États membres en tant que demandeurs </w:t>
      </w:r>
      <w:r w:rsidRPr="0026701B">
        <w:rPr>
          <w:rFonts w:ascii="Arial" w:hAnsi="Arial" w:cs="Arial"/>
          <w:iCs/>
          <w:sz w:val="22"/>
          <w:szCs w:val="22"/>
        </w:rPr>
        <w:t>».</w:t>
      </w:r>
    </w:p>
    <w:p w14:paraId="08DCAEE9" w14:textId="77777777" w:rsidR="002D5875" w:rsidRPr="0026701B" w:rsidRDefault="002D5875" w:rsidP="002D5875">
      <w:pPr>
        <w:spacing w:line="276" w:lineRule="auto"/>
        <w:ind w:left="2124" w:hanging="2124"/>
        <w:jc w:val="both"/>
        <w:rPr>
          <w:rFonts w:ascii="Arial" w:hAnsi="Arial" w:cs="Arial"/>
          <w:sz w:val="22"/>
          <w:szCs w:val="22"/>
        </w:rPr>
      </w:pPr>
    </w:p>
    <w:p w14:paraId="152EDBB1" w14:textId="77777777" w:rsidR="002D5875" w:rsidRPr="0026701B" w:rsidRDefault="002D5875" w:rsidP="002D5875">
      <w:pPr>
        <w:spacing w:line="276" w:lineRule="auto"/>
        <w:ind w:left="2124" w:hanging="2124"/>
        <w:jc w:val="both"/>
        <w:rPr>
          <w:rFonts w:ascii="Arial" w:hAnsi="Arial" w:cs="Arial"/>
          <w:i/>
          <w:sz w:val="22"/>
          <w:szCs w:val="22"/>
        </w:rPr>
      </w:pPr>
      <w:r w:rsidRPr="0026701B">
        <w:rPr>
          <w:rFonts w:ascii="Arial" w:hAnsi="Arial" w:cs="Arial"/>
          <w:sz w:val="22"/>
          <w:szCs w:val="22"/>
        </w:rPr>
        <w:t>Article 2 g) :</w:t>
      </w:r>
      <w:r w:rsidRPr="0026701B">
        <w:rPr>
          <w:rFonts w:ascii="Arial" w:hAnsi="Arial" w:cs="Arial"/>
          <w:sz w:val="22"/>
          <w:szCs w:val="22"/>
        </w:rPr>
        <w:tab/>
      </w:r>
      <w:r w:rsidRPr="0026701B">
        <w:rPr>
          <w:rFonts w:ascii="Arial" w:hAnsi="Arial" w:cs="Arial"/>
          <w:i/>
          <w:sz w:val="22"/>
          <w:szCs w:val="22"/>
        </w:rPr>
        <w:t xml:space="preserve">« Aux fins de la présente directive, on entend par : </w:t>
      </w:r>
      <w:r w:rsidRPr="0026701B">
        <w:rPr>
          <w:rFonts w:ascii="Arial" w:hAnsi="Arial" w:cs="Arial"/>
          <w:iCs/>
          <w:sz w:val="22"/>
          <w:szCs w:val="22"/>
        </w:rPr>
        <w:t>[…] </w:t>
      </w:r>
      <w:r w:rsidRPr="0026701B">
        <w:rPr>
          <w:rFonts w:ascii="Arial" w:hAnsi="Arial" w:cs="Arial"/>
          <w:i/>
          <w:sz w:val="22"/>
          <w:szCs w:val="22"/>
        </w:rPr>
        <w:t xml:space="preserve"> "conditions matérielles d’accueil", les conditions d’accueil comprenant le logement, la nourriture et l’habillement, fournis en nature ou sous forme d’allocation financière ou de bons, ou en combinant ces trois formules, ainsi qu’une allocation journalière ».</w:t>
      </w:r>
    </w:p>
    <w:p w14:paraId="41AECDDF" w14:textId="77777777" w:rsidR="002D5875" w:rsidRPr="0026701B" w:rsidRDefault="002D5875" w:rsidP="002D5875">
      <w:pPr>
        <w:spacing w:line="276" w:lineRule="auto"/>
        <w:jc w:val="both"/>
        <w:rPr>
          <w:rFonts w:ascii="Arial" w:hAnsi="Arial" w:cs="Arial"/>
          <w:sz w:val="22"/>
          <w:szCs w:val="22"/>
        </w:rPr>
      </w:pPr>
    </w:p>
    <w:p w14:paraId="6A1CC32B" w14:textId="77777777"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sz w:val="22"/>
          <w:szCs w:val="22"/>
        </w:rPr>
        <w:t xml:space="preserve">Article 3 : </w:t>
      </w:r>
      <w:r w:rsidRPr="0026701B">
        <w:rPr>
          <w:rFonts w:ascii="Arial" w:hAnsi="Arial" w:cs="Arial"/>
          <w:sz w:val="22"/>
          <w:szCs w:val="22"/>
        </w:rPr>
        <w:tab/>
        <w:t>« </w:t>
      </w:r>
      <w:r w:rsidRPr="0026701B">
        <w:rPr>
          <w:rFonts w:ascii="Arial" w:hAnsi="Arial" w:cs="Arial"/>
          <w:i/>
          <w:sz w:val="22"/>
          <w:szCs w:val="22"/>
        </w:rPr>
        <w:t>La présente directive s’applique à tous les ressortissants de pays tiers et apatrides qui présentent une demande de protection internationale sur le territoire d’un État membre, y compris à la frontière, dans les eaux territoriales ou les zones de transit, tant qu’ils sont autorisés à demeurer sur le territoire en qualité de demandeurs, ainsi qu’aux membres de leur famille, s’ils sont couverts par cette demande de protection internationale conformément au droit national</w:t>
      </w:r>
      <w:r w:rsidRPr="0026701B">
        <w:rPr>
          <w:rFonts w:ascii="Arial" w:hAnsi="Arial" w:cs="Arial"/>
          <w:iCs/>
          <w:sz w:val="22"/>
          <w:szCs w:val="22"/>
        </w:rPr>
        <w:t> ».</w:t>
      </w:r>
    </w:p>
    <w:p w14:paraId="6C783CAF" w14:textId="77777777" w:rsidR="002D5875" w:rsidRPr="0026701B" w:rsidRDefault="002D5875" w:rsidP="002D5875">
      <w:pPr>
        <w:spacing w:line="276" w:lineRule="auto"/>
        <w:jc w:val="both"/>
        <w:rPr>
          <w:rFonts w:ascii="Arial" w:hAnsi="Arial" w:cs="Arial"/>
          <w:sz w:val="22"/>
          <w:szCs w:val="22"/>
        </w:rPr>
      </w:pPr>
    </w:p>
    <w:p w14:paraId="5BBCED46" w14:textId="77777777"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sz w:val="22"/>
          <w:szCs w:val="22"/>
        </w:rPr>
        <w:t>Article 17 (1) :</w:t>
      </w:r>
      <w:r w:rsidRPr="0026701B">
        <w:rPr>
          <w:rFonts w:ascii="Arial" w:hAnsi="Arial" w:cs="Arial"/>
          <w:sz w:val="22"/>
          <w:szCs w:val="22"/>
        </w:rPr>
        <w:tab/>
        <w:t>« </w:t>
      </w:r>
      <w:r w:rsidRPr="0026701B">
        <w:rPr>
          <w:rFonts w:ascii="Arial" w:hAnsi="Arial" w:cs="Arial"/>
          <w:i/>
          <w:sz w:val="22"/>
          <w:szCs w:val="22"/>
        </w:rPr>
        <w:t>Les États membres font en sorte que les demandeurs aient accès aux conditions matérielles d’accueil lorsqu’ils présentent leur demande de protection internationale</w:t>
      </w:r>
      <w:r w:rsidRPr="0026701B">
        <w:rPr>
          <w:rFonts w:ascii="Arial" w:hAnsi="Arial" w:cs="Arial"/>
          <w:iCs/>
          <w:sz w:val="22"/>
          <w:szCs w:val="22"/>
        </w:rPr>
        <w:t> ».</w:t>
      </w:r>
    </w:p>
    <w:p w14:paraId="79E77F40" w14:textId="77777777" w:rsidR="002D5875" w:rsidRPr="0026701B" w:rsidRDefault="002D5875" w:rsidP="002D5875">
      <w:pPr>
        <w:spacing w:line="276" w:lineRule="auto"/>
        <w:jc w:val="both"/>
        <w:rPr>
          <w:rFonts w:ascii="Arial" w:hAnsi="Arial" w:cs="Arial"/>
          <w:i/>
          <w:sz w:val="22"/>
          <w:szCs w:val="22"/>
        </w:rPr>
      </w:pPr>
    </w:p>
    <w:p w14:paraId="4109BEE0" w14:textId="77777777"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i/>
          <w:sz w:val="22"/>
          <w:szCs w:val="22"/>
        </w:rPr>
        <w:t>Article 17 (2) :</w:t>
      </w:r>
      <w:r w:rsidRPr="0026701B">
        <w:rPr>
          <w:rFonts w:ascii="Arial" w:hAnsi="Arial" w:cs="Arial"/>
          <w:i/>
          <w:sz w:val="22"/>
          <w:szCs w:val="22"/>
        </w:rPr>
        <w:tab/>
        <w:t>« Les États membres font en sorte que les mesures relatives aux conditions matérielles d’accueil assurent aux demandeurs un niveau de vie adéquat qui garantisse leur subsistance et protège leur santé physique et mentale. Les États membres font en sorte que ce niveau de vie soit garanti dans le cas de personnes vulnérables, conformément à l’article 21, ainsi que dans le cas de personnes placées en rétention </w:t>
      </w:r>
      <w:r w:rsidRPr="0026701B">
        <w:rPr>
          <w:rFonts w:ascii="Arial" w:hAnsi="Arial" w:cs="Arial"/>
          <w:iCs/>
          <w:sz w:val="22"/>
          <w:szCs w:val="22"/>
        </w:rPr>
        <w:t>».</w:t>
      </w:r>
    </w:p>
    <w:p w14:paraId="2DEC5E55" w14:textId="77777777" w:rsidR="002D5875" w:rsidRPr="0026701B" w:rsidRDefault="002D5875" w:rsidP="002D5875">
      <w:pPr>
        <w:spacing w:line="276" w:lineRule="auto"/>
        <w:jc w:val="both"/>
        <w:rPr>
          <w:rFonts w:ascii="Arial" w:hAnsi="Arial" w:cs="Arial"/>
          <w:sz w:val="22"/>
          <w:szCs w:val="22"/>
        </w:rPr>
      </w:pPr>
    </w:p>
    <w:p w14:paraId="7DF49C06" w14:textId="77777777" w:rsidR="005C70E8" w:rsidRPr="0026701B" w:rsidRDefault="005C70E8" w:rsidP="002D5875">
      <w:pPr>
        <w:spacing w:line="276" w:lineRule="auto"/>
        <w:jc w:val="both"/>
        <w:rPr>
          <w:rFonts w:ascii="Arial" w:hAnsi="Arial" w:cs="Arial"/>
          <w:sz w:val="22"/>
          <w:szCs w:val="22"/>
        </w:rPr>
      </w:pPr>
    </w:p>
    <w:p w14:paraId="5FEBBD3E" w14:textId="77777777" w:rsidR="002D5875" w:rsidRPr="0026701B" w:rsidRDefault="002D5875" w:rsidP="002D5875">
      <w:pPr>
        <w:spacing w:line="276" w:lineRule="auto"/>
        <w:ind w:left="2124" w:hanging="2124"/>
        <w:jc w:val="both"/>
        <w:rPr>
          <w:rFonts w:ascii="Arial" w:hAnsi="Arial" w:cs="Arial"/>
          <w:i/>
          <w:sz w:val="22"/>
          <w:szCs w:val="22"/>
        </w:rPr>
      </w:pPr>
      <w:r w:rsidRPr="0026701B">
        <w:rPr>
          <w:rFonts w:ascii="Arial" w:hAnsi="Arial" w:cs="Arial"/>
          <w:sz w:val="22"/>
          <w:szCs w:val="22"/>
        </w:rPr>
        <w:lastRenderedPageBreak/>
        <w:t>Article 18 (9) :</w:t>
      </w:r>
      <w:r w:rsidRPr="0026701B">
        <w:rPr>
          <w:rFonts w:ascii="Arial" w:hAnsi="Arial" w:cs="Arial"/>
          <w:sz w:val="22"/>
          <w:szCs w:val="22"/>
        </w:rPr>
        <w:tab/>
        <w:t>« </w:t>
      </w:r>
      <w:r w:rsidRPr="0026701B">
        <w:rPr>
          <w:rFonts w:ascii="Arial" w:hAnsi="Arial" w:cs="Arial"/>
          <w:i/>
          <w:sz w:val="22"/>
          <w:szCs w:val="22"/>
        </w:rPr>
        <w:t>Pour les conditions matérielles d’accueil, les États membres peuvent, à titre exceptionnel et dans des cas dûment justifiés, fixer des modalités différentes de celles qui sont prévues dans le présent article, pendant une période raisonnable, aussi courte que possible, lorsque :</w:t>
      </w:r>
    </w:p>
    <w:p w14:paraId="71C7CF9C" w14:textId="77777777" w:rsidR="002D5875" w:rsidRPr="0026701B" w:rsidRDefault="002D5875" w:rsidP="002D5875">
      <w:pPr>
        <w:spacing w:line="276" w:lineRule="auto"/>
        <w:ind w:left="2124"/>
        <w:jc w:val="both"/>
        <w:rPr>
          <w:rFonts w:ascii="Arial" w:hAnsi="Arial" w:cs="Arial"/>
          <w:i/>
          <w:sz w:val="22"/>
          <w:szCs w:val="22"/>
        </w:rPr>
      </w:pPr>
      <w:r w:rsidRPr="0026701B">
        <w:rPr>
          <w:rFonts w:ascii="Arial" w:hAnsi="Arial" w:cs="Arial"/>
          <w:i/>
          <w:sz w:val="22"/>
          <w:szCs w:val="22"/>
        </w:rPr>
        <w:t xml:space="preserve">a) une évaluation des besoins spécifiques du demandeur est requise, conformément à l’article 22; </w:t>
      </w:r>
    </w:p>
    <w:p w14:paraId="23F5DC9E" w14:textId="5D7E42D4" w:rsidR="002D5875" w:rsidRPr="0026701B" w:rsidRDefault="002D5875" w:rsidP="005C70E8">
      <w:pPr>
        <w:spacing w:line="276" w:lineRule="auto"/>
        <w:ind w:left="2124"/>
        <w:jc w:val="both"/>
        <w:rPr>
          <w:rFonts w:ascii="Arial" w:hAnsi="Arial" w:cs="Arial"/>
          <w:iCs/>
          <w:sz w:val="22"/>
          <w:szCs w:val="22"/>
        </w:rPr>
      </w:pPr>
      <w:r w:rsidRPr="0026701B">
        <w:rPr>
          <w:rFonts w:ascii="Arial" w:hAnsi="Arial" w:cs="Arial"/>
          <w:i/>
          <w:sz w:val="22"/>
          <w:szCs w:val="22"/>
        </w:rPr>
        <w:t>b) les capacités de logement normalement disponibles sont temporairement épuisées. Ces différentes conditions couvrent, en tout état de cause, les besoins fondamentaux</w:t>
      </w:r>
      <w:r w:rsidRPr="0026701B">
        <w:rPr>
          <w:rFonts w:ascii="Arial" w:hAnsi="Arial" w:cs="Arial"/>
          <w:iCs/>
          <w:sz w:val="22"/>
          <w:szCs w:val="22"/>
        </w:rPr>
        <w:t> ».</w:t>
      </w:r>
    </w:p>
    <w:p w14:paraId="7B44C697" w14:textId="77777777" w:rsidR="005C70E8" w:rsidRPr="0026701B" w:rsidRDefault="005C70E8" w:rsidP="005C70E8">
      <w:pPr>
        <w:spacing w:line="276" w:lineRule="auto"/>
        <w:jc w:val="both"/>
        <w:rPr>
          <w:rFonts w:ascii="Arial" w:hAnsi="Arial" w:cs="Arial"/>
          <w:sz w:val="22"/>
          <w:szCs w:val="22"/>
        </w:rPr>
      </w:pPr>
    </w:p>
    <w:p w14:paraId="2A1D4C80" w14:textId="77777777" w:rsidR="002D5875" w:rsidRPr="0026701B" w:rsidRDefault="002D5875" w:rsidP="002D5875">
      <w:pPr>
        <w:pStyle w:val="Paragraphedeliste"/>
        <w:numPr>
          <w:ilvl w:val="0"/>
          <w:numId w:val="20"/>
        </w:numPr>
        <w:autoSpaceDE/>
        <w:autoSpaceDN/>
        <w:spacing w:line="276" w:lineRule="auto"/>
        <w:jc w:val="both"/>
        <w:rPr>
          <w:rFonts w:ascii="Arial" w:hAnsi="Arial" w:cs="Arial"/>
          <w:bCs/>
          <w:sz w:val="22"/>
          <w:szCs w:val="22"/>
          <w:u w:val="single"/>
        </w:rPr>
      </w:pPr>
      <w:r w:rsidRPr="0026701B">
        <w:rPr>
          <w:rFonts w:ascii="Arial" w:hAnsi="Arial" w:cs="Arial"/>
          <w:bCs/>
          <w:sz w:val="22"/>
          <w:szCs w:val="22"/>
          <w:u w:val="single"/>
        </w:rPr>
        <w:t>Règlement 604/2013 du Parlement européen et du Conseil du 26 juin 2023 (règlement Dublin III)</w:t>
      </w:r>
    </w:p>
    <w:p w14:paraId="410C9FB2" w14:textId="77777777" w:rsidR="002D5875" w:rsidRPr="0026701B" w:rsidRDefault="002D5875" w:rsidP="002D5875">
      <w:pPr>
        <w:spacing w:line="276" w:lineRule="auto"/>
        <w:jc w:val="both"/>
        <w:rPr>
          <w:rFonts w:ascii="Arial" w:hAnsi="Arial" w:cs="Arial"/>
          <w:sz w:val="22"/>
          <w:szCs w:val="22"/>
        </w:rPr>
      </w:pPr>
    </w:p>
    <w:p w14:paraId="1C57374C" w14:textId="77777777" w:rsidR="002D5875" w:rsidRPr="0026701B" w:rsidRDefault="002D5875" w:rsidP="002D5875">
      <w:pPr>
        <w:pStyle w:val="Commentaire"/>
        <w:spacing w:line="276" w:lineRule="auto"/>
        <w:ind w:left="2124" w:hanging="2124"/>
        <w:jc w:val="both"/>
        <w:rPr>
          <w:rFonts w:ascii="Arial" w:hAnsi="Arial" w:cs="Arial"/>
          <w:sz w:val="22"/>
          <w:szCs w:val="22"/>
        </w:rPr>
      </w:pPr>
      <w:r w:rsidRPr="0026701B">
        <w:rPr>
          <w:rFonts w:ascii="Arial" w:hAnsi="Arial" w:cs="Arial"/>
          <w:sz w:val="22"/>
          <w:szCs w:val="22"/>
        </w:rPr>
        <w:t>Considérant 11 :</w:t>
      </w:r>
      <w:r w:rsidRPr="0026701B">
        <w:rPr>
          <w:rFonts w:ascii="Arial" w:hAnsi="Arial" w:cs="Arial"/>
          <w:sz w:val="22"/>
          <w:szCs w:val="22"/>
        </w:rPr>
        <w:tab/>
        <w:t>« </w:t>
      </w:r>
      <w:r w:rsidRPr="0026701B">
        <w:rPr>
          <w:rFonts w:ascii="Arial" w:hAnsi="Arial" w:cs="Arial"/>
          <w:i/>
          <w:iCs/>
          <w:sz w:val="22"/>
          <w:szCs w:val="22"/>
        </w:rPr>
        <w:t>La directive 2013/33/UE du Parlement européen et du Conseil du 26 juin 2013 établissant des normes pour l’accueil des personnes demandant la protection internationale (3) devrait s’appliquer à la procédure de détermination de l’Etat membre responsable régie par le présent règlement, sous réserve des limitations dans l’application de ladite directive.</w:t>
      </w:r>
      <w:r w:rsidRPr="0026701B">
        <w:rPr>
          <w:rFonts w:ascii="Arial" w:hAnsi="Arial" w:cs="Arial"/>
          <w:sz w:val="22"/>
          <w:szCs w:val="22"/>
        </w:rPr>
        <w:t> »</w:t>
      </w:r>
    </w:p>
    <w:p w14:paraId="58F12AF6" w14:textId="77777777" w:rsidR="002D5875" w:rsidRPr="0026701B" w:rsidRDefault="002D5875" w:rsidP="002D5875">
      <w:pPr>
        <w:pStyle w:val="Commentaire"/>
        <w:spacing w:line="276" w:lineRule="auto"/>
        <w:ind w:left="2124" w:hanging="2124"/>
        <w:jc w:val="both"/>
        <w:rPr>
          <w:rFonts w:ascii="Arial" w:hAnsi="Arial" w:cs="Arial"/>
          <w:sz w:val="22"/>
          <w:szCs w:val="22"/>
        </w:rPr>
      </w:pPr>
    </w:p>
    <w:p w14:paraId="3709FCBB" w14:textId="77777777" w:rsidR="002D5875" w:rsidRPr="0026701B" w:rsidRDefault="002D5875" w:rsidP="002D5875">
      <w:pPr>
        <w:pStyle w:val="Paragraphedeliste"/>
        <w:numPr>
          <w:ilvl w:val="0"/>
          <w:numId w:val="21"/>
        </w:numPr>
        <w:spacing w:line="276" w:lineRule="auto"/>
        <w:jc w:val="both"/>
        <w:rPr>
          <w:rFonts w:ascii="Arial" w:hAnsi="Arial" w:cs="Arial"/>
          <w:sz w:val="22"/>
          <w:szCs w:val="22"/>
          <w:u w:val="single"/>
        </w:rPr>
      </w:pPr>
      <w:bookmarkStart w:id="10" w:name="_Hlk150250993"/>
      <w:r w:rsidRPr="0026701B">
        <w:rPr>
          <w:rFonts w:ascii="Arial" w:hAnsi="Arial" w:cs="Arial"/>
          <w:sz w:val="22"/>
          <w:szCs w:val="22"/>
          <w:u w:val="single"/>
        </w:rPr>
        <w:t xml:space="preserve">Loi du 18 décembre 2015 relative à l’accueil </w:t>
      </w:r>
      <w:bookmarkEnd w:id="10"/>
      <w:r w:rsidRPr="0026701B">
        <w:rPr>
          <w:rFonts w:ascii="Arial" w:hAnsi="Arial" w:cs="Arial"/>
          <w:sz w:val="22"/>
          <w:szCs w:val="22"/>
          <w:u w:val="single"/>
        </w:rPr>
        <w:t>(transposant la directive Accueil)</w:t>
      </w:r>
    </w:p>
    <w:p w14:paraId="153151DA" w14:textId="77777777" w:rsidR="002D5875" w:rsidRPr="0026701B" w:rsidRDefault="002D5875" w:rsidP="002D5875">
      <w:pPr>
        <w:spacing w:line="276" w:lineRule="auto"/>
        <w:jc w:val="both"/>
        <w:rPr>
          <w:rFonts w:ascii="Arial" w:hAnsi="Arial" w:cs="Arial"/>
          <w:sz w:val="22"/>
          <w:szCs w:val="22"/>
        </w:rPr>
      </w:pPr>
    </w:p>
    <w:p w14:paraId="0B9DD268" w14:textId="4979AF62" w:rsidR="005C70E8" w:rsidRPr="0026701B" w:rsidRDefault="005C70E8" w:rsidP="005C70E8">
      <w:pPr>
        <w:spacing w:line="276" w:lineRule="auto"/>
        <w:ind w:left="2124" w:hanging="2124"/>
        <w:jc w:val="both"/>
        <w:rPr>
          <w:rFonts w:ascii="Arial" w:hAnsi="Arial" w:cs="Arial"/>
          <w:iCs/>
          <w:sz w:val="22"/>
          <w:szCs w:val="22"/>
        </w:rPr>
      </w:pPr>
      <w:r w:rsidRPr="0026701B">
        <w:rPr>
          <w:rFonts w:ascii="Arial" w:hAnsi="Arial" w:cs="Arial"/>
          <w:sz w:val="22"/>
          <w:szCs w:val="22"/>
        </w:rPr>
        <w:t>Article 2 b) :</w:t>
      </w:r>
      <w:r w:rsidRPr="0026701B">
        <w:rPr>
          <w:rFonts w:ascii="Arial" w:hAnsi="Arial" w:cs="Arial"/>
          <w:sz w:val="22"/>
          <w:szCs w:val="22"/>
        </w:rPr>
        <w:tab/>
        <w:t>« </w:t>
      </w:r>
      <w:r w:rsidRPr="0026701B">
        <w:rPr>
          <w:rFonts w:ascii="Arial" w:hAnsi="Arial" w:cs="Arial"/>
          <w:i/>
          <w:iCs/>
          <w:sz w:val="22"/>
          <w:szCs w:val="22"/>
        </w:rPr>
        <w:t>"demandeur" :</w:t>
      </w:r>
      <w:r w:rsidRPr="0026701B">
        <w:rPr>
          <w:rFonts w:ascii="Arial" w:hAnsi="Arial" w:cs="Arial"/>
          <w:i/>
          <w:sz w:val="22"/>
          <w:szCs w:val="22"/>
        </w:rPr>
        <w:t xml:space="preserve"> tout ressortissant d’un pays tiers ou tout apatride ayant présenté une demande de protection internationale sur laquelle aucune décision finale n’a encore été prise</w:t>
      </w:r>
      <w:r w:rsidRPr="0026701B">
        <w:rPr>
          <w:rFonts w:ascii="Arial" w:hAnsi="Arial" w:cs="Arial"/>
          <w:iCs/>
          <w:sz w:val="22"/>
          <w:szCs w:val="22"/>
        </w:rPr>
        <w:t> ».</w:t>
      </w:r>
    </w:p>
    <w:p w14:paraId="79B6AAAB" w14:textId="77777777" w:rsidR="005C70E8" w:rsidRPr="0026701B" w:rsidRDefault="005C70E8" w:rsidP="002D5875">
      <w:pPr>
        <w:spacing w:line="276" w:lineRule="auto"/>
        <w:jc w:val="both"/>
        <w:rPr>
          <w:rFonts w:ascii="Arial" w:hAnsi="Arial" w:cs="Arial"/>
          <w:sz w:val="22"/>
          <w:szCs w:val="22"/>
        </w:rPr>
      </w:pPr>
    </w:p>
    <w:p w14:paraId="201DC95A" w14:textId="6C3DEE67"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sz w:val="22"/>
          <w:szCs w:val="22"/>
        </w:rPr>
        <w:t>Article 2 g) :</w:t>
      </w:r>
      <w:r w:rsidRPr="0026701B">
        <w:rPr>
          <w:rFonts w:ascii="Arial" w:hAnsi="Arial" w:cs="Arial"/>
          <w:sz w:val="22"/>
          <w:szCs w:val="22"/>
        </w:rPr>
        <w:tab/>
        <w:t>« </w:t>
      </w:r>
      <w:r w:rsidRPr="0026701B">
        <w:rPr>
          <w:rFonts w:ascii="Arial" w:hAnsi="Arial" w:cs="Arial"/>
          <w:i/>
          <w:iCs/>
          <w:sz w:val="22"/>
          <w:szCs w:val="22"/>
        </w:rPr>
        <w:t>"conditions matérielles d’accueil"</w:t>
      </w:r>
      <w:r w:rsidR="005C70E8" w:rsidRPr="0026701B">
        <w:rPr>
          <w:rFonts w:ascii="Arial" w:hAnsi="Arial" w:cs="Arial"/>
          <w:i/>
          <w:iCs/>
          <w:sz w:val="22"/>
          <w:szCs w:val="22"/>
        </w:rPr>
        <w:t xml:space="preserve"> </w:t>
      </w:r>
      <w:r w:rsidRPr="0026701B">
        <w:rPr>
          <w:rFonts w:ascii="Arial" w:hAnsi="Arial" w:cs="Arial"/>
          <w:i/>
          <w:iCs/>
          <w:sz w:val="22"/>
          <w:szCs w:val="22"/>
        </w:rPr>
        <w:t>:</w:t>
      </w:r>
      <w:r w:rsidRPr="0026701B">
        <w:rPr>
          <w:rFonts w:ascii="Arial" w:hAnsi="Arial" w:cs="Arial"/>
          <w:i/>
          <w:sz w:val="22"/>
          <w:szCs w:val="22"/>
        </w:rPr>
        <w:t xml:space="preserve"> les conditions d’accueil comprenant le logement, la nourriture et l’habillement, fournis en nature ou sous forme d’allocation financière ou de bons, ou en combinant ces trois formules, ainsi qu’une allocation mensuelle et les soins médicaux</w:t>
      </w:r>
      <w:r w:rsidRPr="0026701B">
        <w:rPr>
          <w:rFonts w:ascii="Arial" w:hAnsi="Arial" w:cs="Arial"/>
          <w:iCs/>
          <w:sz w:val="22"/>
          <w:szCs w:val="22"/>
        </w:rPr>
        <w:t> ».</w:t>
      </w:r>
    </w:p>
    <w:p w14:paraId="31C23B2B" w14:textId="77777777" w:rsidR="002D5875" w:rsidRPr="0026701B" w:rsidRDefault="002D5875" w:rsidP="002D5875">
      <w:pPr>
        <w:spacing w:line="276" w:lineRule="auto"/>
        <w:jc w:val="both"/>
        <w:rPr>
          <w:rFonts w:ascii="Arial" w:hAnsi="Arial" w:cs="Arial"/>
          <w:i/>
          <w:sz w:val="22"/>
          <w:szCs w:val="22"/>
        </w:rPr>
      </w:pPr>
    </w:p>
    <w:p w14:paraId="0364A050" w14:textId="77777777"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sz w:val="22"/>
          <w:szCs w:val="22"/>
        </w:rPr>
        <w:t>Article 8 (1) :</w:t>
      </w:r>
      <w:r w:rsidRPr="0026701B">
        <w:rPr>
          <w:rFonts w:ascii="Arial" w:hAnsi="Arial" w:cs="Arial"/>
          <w:sz w:val="22"/>
          <w:szCs w:val="22"/>
        </w:rPr>
        <w:tab/>
        <w:t>« </w:t>
      </w:r>
      <w:r w:rsidRPr="0026701B">
        <w:rPr>
          <w:rFonts w:ascii="Arial" w:hAnsi="Arial" w:cs="Arial"/>
          <w:bCs/>
          <w:i/>
          <w:sz w:val="22"/>
          <w:szCs w:val="22"/>
        </w:rPr>
        <w:t xml:space="preserve">Le demandeur a droit </w:t>
      </w:r>
      <w:bookmarkStart w:id="11" w:name="_Hlk151622865"/>
      <w:r w:rsidRPr="0026701B">
        <w:rPr>
          <w:rFonts w:ascii="Arial" w:hAnsi="Arial" w:cs="Arial"/>
          <w:bCs/>
          <w:i/>
          <w:sz w:val="22"/>
          <w:szCs w:val="22"/>
        </w:rPr>
        <w:t>aux conditions matérielles d’accueil dès la présentation de sa demande de protection internationale</w:t>
      </w:r>
      <w:r w:rsidRPr="0026701B">
        <w:rPr>
          <w:rFonts w:ascii="Arial" w:hAnsi="Arial" w:cs="Arial"/>
          <w:i/>
          <w:sz w:val="22"/>
          <w:szCs w:val="22"/>
        </w:rPr>
        <w:t> </w:t>
      </w:r>
      <w:bookmarkEnd w:id="11"/>
      <w:r w:rsidRPr="0026701B">
        <w:rPr>
          <w:rFonts w:ascii="Arial" w:hAnsi="Arial" w:cs="Arial"/>
          <w:iCs/>
          <w:sz w:val="22"/>
          <w:szCs w:val="22"/>
        </w:rPr>
        <w:t>».</w:t>
      </w:r>
    </w:p>
    <w:p w14:paraId="4666DFAC" w14:textId="77777777" w:rsidR="002D5875" w:rsidRPr="0026701B" w:rsidRDefault="002D5875" w:rsidP="002D5875">
      <w:pPr>
        <w:spacing w:line="276" w:lineRule="auto"/>
        <w:jc w:val="both"/>
        <w:rPr>
          <w:rFonts w:ascii="Arial" w:hAnsi="Arial" w:cs="Arial"/>
          <w:i/>
          <w:sz w:val="22"/>
          <w:szCs w:val="22"/>
        </w:rPr>
      </w:pPr>
    </w:p>
    <w:p w14:paraId="739FB5AE" w14:textId="77777777" w:rsidR="002D5875" w:rsidRPr="0026701B" w:rsidRDefault="002D5875" w:rsidP="002D5875">
      <w:pPr>
        <w:spacing w:line="276" w:lineRule="auto"/>
        <w:ind w:left="2124" w:hanging="2124"/>
        <w:jc w:val="both"/>
        <w:rPr>
          <w:rFonts w:ascii="Arial" w:hAnsi="Arial" w:cs="Arial"/>
          <w:sz w:val="22"/>
          <w:szCs w:val="22"/>
        </w:rPr>
      </w:pPr>
      <w:r w:rsidRPr="0026701B">
        <w:rPr>
          <w:rFonts w:ascii="Arial" w:hAnsi="Arial" w:cs="Arial"/>
          <w:iCs/>
          <w:sz w:val="22"/>
          <w:szCs w:val="22"/>
        </w:rPr>
        <w:t>Article 8 (2) :</w:t>
      </w:r>
      <w:r w:rsidRPr="0026701B">
        <w:rPr>
          <w:rFonts w:ascii="Arial" w:hAnsi="Arial" w:cs="Arial"/>
          <w:iCs/>
          <w:sz w:val="22"/>
          <w:szCs w:val="22"/>
        </w:rPr>
        <w:tab/>
        <w:t>« </w:t>
      </w:r>
      <w:r w:rsidRPr="0026701B">
        <w:rPr>
          <w:rFonts w:ascii="Arial" w:hAnsi="Arial" w:cs="Arial"/>
          <w:bCs/>
          <w:i/>
          <w:sz w:val="22"/>
          <w:szCs w:val="22"/>
        </w:rPr>
        <w:t>Les conditions matérielles d’accueil assurent au demandeur un niveau de vie adéquat qui garantit sa subsistance et protège sa santé physique et mentale.</w:t>
      </w:r>
      <w:r w:rsidRPr="0026701B">
        <w:rPr>
          <w:rFonts w:ascii="Arial" w:hAnsi="Arial" w:cs="Arial"/>
          <w:i/>
          <w:sz w:val="22"/>
          <w:szCs w:val="22"/>
        </w:rPr>
        <w:t xml:space="preserve"> </w:t>
      </w:r>
      <w:r w:rsidRPr="0026701B">
        <w:rPr>
          <w:rFonts w:ascii="Arial" w:hAnsi="Arial" w:cs="Arial"/>
          <w:iCs/>
          <w:sz w:val="22"/>
          <w:szCs w:val="22"/>
        </w:rPr>
        <w:t>[…] »</w:t>
      </w:r>
    </w:p>
    <w:p w14:paraId="5109B923" w14:textId="77777777" w:rsidR="002D5875" w:rsidRPr="0026701B" w:rsidRDefault="002D5875" w:rsidP="002D5875">
      <w:pPr>
        <w:spacing w:line="276" w:lineRule="auto"/>
        <w:jc w:val="both"/>
        <w:rPr>
          <w:rFonts w:ascii="Arial" w:hAnsi="Arial" w:cs="Arial"/>
          <w:sz w:val="22"/>
          <w:szCs w:val="22"/>
        </w:rPr>
      </w:pPr>
    </w:p>
    <w:p w14:paraId="7D106753" w14:textId="77777777"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sz w:val="22"/>
          <w:szCs w:val="22"/>
        </w:rPr>
        <w:t>Article 10 (1) :</w:t>
      </w:r>
      <w:r w:rsidRPr="0026701B">
        <w:rPr>
          <w:rFonts w:ascii="Arial" w:hAnsi="Arial" w:cs="Arial"/>
          <w:sz w:val="22"/>
          <w:szCs w:val="22"/>
        </w:rPr>
        <w:tab/>
        <w:t>« </w:t>
      </w:r>
      <w:r w:rsidRPr="0026701B">
        <w:rPr>
          <w:rFonts w:ascii="Arial" w:hAnsi="Arial" w:cs="Arial"/>
          <w:i/>
          <w:sz w:val="22"/>
          <w:szCs w:val="22"/>
        </w:rPr>
        <w:t>Le demandeur est logé dans une des structures d’hébergement suivantes : a) structures d’hébergement publiques ; b) structures d’hébergement privées</w:t>
      </w:r>
      <w:r w:rsidRPr="0026701B">
        <w:rPr>
          <w:rFonts w:ascii="Arial" w:hAnsi="Arial" w:cs="Arial"/>
          <w:iCs/>
          <w:sz w:val="22"/>
          <w:szCs w:val="22"/>
        </w:rPr>
        <w:t> ».</w:t>
      </w:r>
    </w:p>
    <w:p w14:paraId="7958E5C4" w14:textId="77777777" w:rsidR="002D5875" w:rsidRPr="0026701B" w:rsidRDefault="002D5875" w:rsidP="002D5875">
      <w:pPr>
        <w:spacing w:line="276" w:lineRule="auto"/>
        <w:jc w:val="both"/>
        <w:rPr>
          <w:rFonts w:ascii="Arial" w:hAnsi="Arial" w:cs="Arial"/>
          <w:sz w:val="22"/>
          <w:szCs w:val="22"/>
        </w:rPr>
      </w:pPr>
    </w:p>
    <w:p w14:paraId="627391E7" w14:textId="77777777" w:rsidR="002D5875" w:rsidRPr="0026701B" w:rsidRDefault="002D5875" w:rsidP="002D5875">
      <w:pPr>
        <w:spacing w:line="276" w:lineRule="auto"/>
        <w:ind w:left="2124" w:hanging="2124"/>
        <w:jc w:val="both"/>
        <w:rPr>
          <w:rFonts w:ascii="Arial" w:hAnsi="Arial" w:cs="Arial"/>
          <w:iCs/>
          <w:sz w:val="22"/>
          <w:szCs w:val="22"/>
        </w:rPr>
      </w:pPr>
      <w:r w:rsidRPr="0026701B">
        <w:rPr>
          <w:rFonts w:ascii="Arial" w:hAnsi="Arial" w:cs="Arial"/>
          <w:sz w:val="22"/>
          <w:szCs w:val="22"/>
        </w:rPr>
        <w:t xml:space="preserve">Article 11 : </w:t>
      </w:r>
      <w:r w:rsidRPr="0026701B">
        <w:rPr>
          <w:rFonts w:ascii="Arial" w:hAnsi="Arial" w:cs="Arial"/>
          <w:sz w:val="22"/>
          <w:szCs w:val="22"/>
        </w:rPr>
        <w:tab/>
        <w:t>« </w:t>
      </w:r>
      <w:r w:rsidRPr="0026701B">
        <w:rPr>
          <w:rFonts w:ascii="Arial" w:hAnsi="Arial" w:cs="Arial"/>
          <w:i/>
          <w:sz w:val="22"/>
          <w:szCs w:val="22"/>
        </w:rPr>
        <w:t>Par dérogation à l’article 10, le demandeur peut, lorsque les capacités d’hébergement normalement disponibles sont temporairement épuisées, être hébergé pour une période aussi courte que possible dans une structure d’accueil d’urgence. Dans ce cas, il bénéficie de l’ensemble des conditions matérielles d’accueil</w:t>
      </w:r>
      <w:r w:rsidRPr="0026701B">
        <w:rPr>
          <w:rFonts w:ascii="Arial" w:hAnsi="Arial" w:cs="Arial"/>
          <w:iCs/>
          <w:sz w:val="22"/>
          <w:szCs w:val="22"/>
        </w:rPr>
        <w:t> ».</w:t>
      </w:r>
    </w:p>
    <w:p w14:paraId="06B134F2" w14:textId="77777777" w:rsidR="002D5875" w:rsidRPr="0026701B" w:rsidRDefault="002D5875" w:rsidP="002D5875">
      <w:pPr>
        <w:spacing w:line="276" w:lineRule="auto"/>
        <w:jc w:val="both"/>
        <w:rPr>
          <w:rFonts w:ascii="Arial" w:hAnsi="Arial" w:cs="Arial"/>
          <w:sz w:val="22"/>
          <w:szCs w:val="22"/>
        </w:rPr>
      </w:pPr>
    </w:p>
    <w:p w14:paraId="0394ED90" w14:textId="07CE18C2" w:rsidR="002D5875" w:rsidRPr="0026701B" w:rsidRDefault="002D5875" w:rsidP="002D5875">
      <w:pPr>
        <w:spacing w:line="276" w:lineRule="auto"/>
        <w:jc w:val="center"/>
        <w:rPr>
          <w:rFonts w:ascii="Arial" w:hAnsi="Arial" w:cs="Arial"/>
          <w:b/>
          <w:bCs/>
          <w:sz w:val="22"/>
          <w:szCs w:val="22"/>
        </w:rPr>
      </w:pPr>
      <w:r w:rsidRPr="0026701B">
        <w:rPr>
          <w:rFonts w:ascii="Arial" w:hAnsi="Arial" w:cs="Arial"/>
          <w:b/>
          <w:bCs/>
          <w:sz w:val="22"/>
          <w:szCs w:val="22"/>
        </w:rPr>
        <w:lastRenderedPageBreak/>
        <w:t>*</w:t>
      </w:r>
    </w:p>
    <w:p w14:paraId="37C1C020" w14:textId="77777777" w:rsidR="00DF25F3" w:rsidRPr="0026701B" w:rsidRDefault="00DF25F3" w:rsidP="002D5875">
      <w:pPr>
        <w:spacing w:line="276" w:lineRule="auto"/>
        <w:jc w:val="both"/>
        <w:rPr>
          <w:rFonts w:ascii="Arial" w:hAnsi="Arial" w:cs="Arial"/>
          <w:sz w:val="22"/>
          <w:szCs w:val="22"/>
        </w:rPr>
      </w:pPr>
    </w:p>
    <w:p w14:paraId="23938848" w14:textId="7B937DCA" w:rsidR="005C70E8" w:rsidRPr="0026701B" w:rsidRDefault="005C70E8" w:rsidP="002D5875">
      <w:pPr>
        <w:spacing w:line="276" w:lineRule="auto"/>
        <w:jc w:val="both"/>
        <w:rPr>
          <w:rFonts w:ascii="Arial" w:hAnsi="Arial" w:cs="Arial"/>
          <w:sz w:val="22"/>
          <w:szCs w:val="22"/>
        </w:rPr>
      </w:pPr>
      <w:r w:rsidRPr="0026701B">
        <w:rPr>
          <w:rFonts w:ascii="Arial" w:hAnsi="Arial" w:cs="Arial"/>
          <w:sz w:val="22"/>
          <w:szCs w:val="22"/>
        </w:rPr>
        <w:t>En l’espèce, le Requérant est bel et bien à considérer comme « demandeur », en vertu de l’article 2 point b) de la loi du 18 décembre 2015 relative à l’accueil (« Loi du 18 décembre 2015 »), vu qu’il est un ressortissant d’un pays tiers qui a présenté une demande de protection internationale, sur laquelle aucune décision finale n’a encore été prise</w:t>
      </w:r>
      <w:r w:rsidRPr="0026701B">
        <w:rPr>
          <w:rStyle w:val="Appelnotedebasdep"/>
          <w:rFonts w:ascii="Arial" w:hAnsi="Arial" w:cs="Arial"/>
          <w:sz w:val="22"/>
          <w:szCs w:val="22"/>
        </w:rPr>
        <w:footnoteReference w:id="4"/>
      </w:r>
      <w:r w:rsidRPr="0026701B">
        <w:rPr>
          <w:rFonts w:ascii="Arial" w:hAnsi="Arial" w:cs="Arial"/>
          <w:sz w:val="22"/>
          <w:szCs w:val="22"/>
        </w:rPr>
        <w:t>.</w:t>
      </w:r>
    </w:p>
    <w:p w14:paraId="0659B29A" w14:textId="77777777" w:rsidR="002107FF" w:rsidRPr="0026701B" w:rsidRDefault="002107FF" w:rsidP="002D5875">
      <w:pPr>
        <w:spacing w:line="276" w:lineRule="auto"/>
        <w:jc w:val="both"/>
        <w:rPr>
          <w:rFonts w:ascii="Arial" w:hAnsi="Arial" w:cs="Arial"/>
          <w:sz w:val="22"/>
          <w:szCs w:val="22"/>
        </w:rPr>
      </w:pPr>
    </w:p>
    <w:p w14:paraId="473E27C5" w14:textId="05E72E7D" w:rsidR="002107FF" w:rsidRPr="0026701B" w:rsidRDefault="002107FF" w:rsidP="002D5875">
      <w:pPr>
        <w:spacing w:line="276" w:lineRule="auto"/>
        <w:jc w:val="both"/>
        <w:rPr>
          <w:rFonts w:ascii="Arial" w:hAnsi="Arial" w:cs="Arial"/>
          <w:sz w:val="22"/>
          <w:szCs w:val="22"/>
        </w:rPr>
      </w:pPr>
      <w:r w:rsidRPr="0026701B">
        <w:rPr>
          <w:rFonts w:ascii="Arial" w:hAnsi="Arial" w:cs="Arial"/>
          <w:sz w:val="22"/>
          <w:szCs w:val="22"/>
        </w:rPr>
        <w:t>L’article 8 paragraphe 1 de la Loi du 18 décembre 2015 précise que le Requérant, en tant que demandeur a droit aux conditions matérielles d’accueil et précise</w:t>
      </w:r>
      <w:r w:rsidR="00906050" w:rsidRPr="0026701B">
        <w:rPr>
          <w:rFonts w:ascii="Arial" w:hAnsi="Arial" w:cs="Arial"/>
          <w:sz w:val="22"/>
          <w:szCs w:val="22"/>
        </w:rPr>
        <w:t xml:space="preserve"> encore</w:t>
      </w:r>
      <w:r w:rsidRPr="0026701B">
        <w:rPr>
          <w:rFonts w:ascii="Arial" w:hAnsi="Arial" w:cs="Arial"/>
          <w:sz w:val="22"/>
          <w:szCs w:val="22"/>
        </w:rPr>
        <w:t xml:space="preserve"> explicitement « […] </w:t>
      </w:r>
      <w:r w:rsidRPr="0026701B">
        <w:rPr>
          <w:rFonts w:ascii="Arial" w:hAnsi="Arial" w:cs="Arial"/>
          <w:i/>
          <w:iCs/>
          <w:sz w:val="22"/>
          <w:szCs w:val="22"/>
        </w:rPr>
        <w:t>dès la présentation de sa demande de protection internationale</w:t>
      </w:r>
      <w:r w:rsidRPr="0026701B">
        <w:rPr>
          <w:rFonts w:ascii="Arial" w:hAnsi="Arial" w:cs="Arial"/>
          <w:sz w:val="22"/>
          <w:szCs w:val="22"/>
        </w:rPr>
        <w:t> ».</w:t>
      </w:r>
    </w:p>
    <w:p w14:paraId="44BAE405" w14:textId="77777777" w:rsidR="005C70E8" w:rsidRPr="0026701B" w:rsidRDefault="005C70E8" w:rsidP="002D5875">
      <w:pPr>
        <w:spacing w:line="276" w:lineRule="auto"/>
        <w:jc w:val="both"/>
        <w:rPr>
          <w:rFonts w:ascii="Arial" w:hAnsi="Arial" w:cs="Arial"/>
          <w:sz w:val="22"/>
          <w:szCs w:val="22"/>
        </w:rPr>
      </w:pPr>
    </w:p>
    <w:p w14:paraId="32F44145" w14:textId="33772CEE" w:rsidR="002107FF" w:rsidRPr="0026701B" w:rsidRDefault="002107FF" w:rsidP="002D5875">
      <w:pPr>
        <w:spacing w:line="276" w:lineRule="auto"/>
        <w:jc w:val="both"/>
        <w:rPr>
          <w:rFonts w:ascii="Arial" w:hAnsi="Arial" w:cs="Arial"/>
          <w:sz w:val="22"/>
          <w:szCs w:val="22"/>
        </w:rPr>
      </w:pPr>
      <w:r w:rsidRPr="0026701B">
        <w:rPr>
          <w:rFonts w:ascii="Arial" w:hAnsi="Arial" w:cs="Arial"/>
          <w:sz w:val="22"/>
          <w:szCs w:val="22"/>
        </w:rPr>
        <w:t xml:space="preserve">L’article 2 point g) de la Loi du 18 décembre 2015 indique que les conditions matérielles d’accueil comprennent </w:t>
      </w:r>
      <w:r w:rsidR="00AF350E" w:rsidRPr="0026701B">
        <w:rPr>
          <w:rFonts w:ascii="Arial" w:hAnsi="Arial" w:cs="Arial"/>
          <w:sz w:val="22"/>
          <w:szCs w:val="22"/>
        </w:rPr>
        <w:t>entre autres</w:t>
      </w:r>
      <w:r w:rsidRPr="0026701B">
        <w:rPr>
          <w:rFonts w:ascii="Arial" w:hAnsi="Arial" w:cs="Arial"/>
          <w:sz w:val="22"/>
          <w:szCs w:val="22"/>
        </w:rPr>
        <w:t xml:space="preserve"> le logement et précise qu’il peut être fourni en nature ou sous forme d’allocation financière ou de bons, ou en combinant ces trois formules.</w:t>
      </w:r>
    </w:p>
    <w:p w14:paraId="359D5031" w14:textId="77777777" w:rsidR="002107FF" w:rsidRPr="0026701B" w:rsidRDefault="002107FF" w:rsidP="002D5875">
      <w:pPr>
        <w:spacing w:line="276" w:lineRule="auto"/>
        <w:jc w:val="both"/>
        <w:rPr>
          <w:rFonts w:ascii="Arial" w:hAnsi="Arial" w:cs="Arial"/>
          <w:sz w:val="22"/>
          <w:szCs w:val="22"/>
        </w:rPr>
      </w:pPr>
    </w:p>
    <w:p w14:paraId="28AE8F5C" w14:textId="70DD18AC" w:rsidR="00304DF1" w:rsidRPr="0026701B" w:rsidRDefault="00304DF1" w:rsidP="002D5875">
      <w:pPr>
        <w:spacing w:line="276" w:lineRule="auto"/>
        <w:jc w:val="both"/>
        <w:rPr>
          <w:rFonts w:ascii="Arial" w:hAnsi="Arial" w:cs="Arial"/>
          <w:sz w:val="22"/>
          <w:szCs w:val="22"/>
        </w:rPr>
      </w:pPr>
      <w:r w:rsidRPr="0026701B">
        <w:rPr>
          <w:rFonts w:ascii="Arial" w:hAnsi="Arial" w:cs="Arial"/>
          <w:sz w:val="22"/>
          <w:szCs w:val="22"/>
        </w:rPr>
        <w:t>En l’espèce, il n’en fût rien !</w:t>
      </w:r>
      <w:r w:rsidRPr="0026701B">
        <w:rPr>
          <w:rStyle w:val="Appelnotedebasdep"/>
          <w:rFonts w:ascii="Arial" w:hAnsi="Arial" w:cs="Arial"/>
          <w:sz w:val="22"/>
          <w:szCs w:val="22"/>
        </w:rPr>
        <w:footnoteReference w:id="5"/>
      </w:r>
    </w:p>
    <w:p w14:paraId="68C58373" w14:textId="77777777" w:rsidR="00304DF1" w:rsidRPr="0026701B" w:rsidRDefault="00304DF1" w:rsidP="002D5875">
      <w:pPr>
        <w:spacing w:line="276" w:lineRule="auto"/>
        <w:jc w:val="both"/>
        <w:rPr>
          <w:rFonts w:ascii="Arial" w:hAnsi="Arial" w:cs="Arial"/>
          <w:sz w:val="22"/>
          <w:szCs w:val="22"/>
        </w:rPr>
      </w:pPr>
    </w:p>
    <w:p w14:paraId="5A2841B3" w14:textId="4F1337E9" w:rsidR="00304DF1" w:rsidRPr="0026701B" w:rsidRDefault="00304DF1" w:rsidP="00304DF1">
      <w:pPr>
        <w:spacing w:line="276" w:lineRule="auto"/>
        <w:jc w:val="center"/>
        <w:rPr>
          <w:rFonts w:ascii="Arial" w:hAnsi="Arial" w:cs="Arial"/>
          <w:b/>
          <w:bCs/>
          <w:sz w:val="22"/>
          <w:szCs w:val="22"/>
        </w:rPr>
      </w:pPr>
      <w:r w:rsidRPr="0026701B">
        <w:rPr>
          <w:rFonts w:ascii="Arial" w:hAnsi="Arial" w:cs="Arial"/>
          <w:b/>
          <w:bCs/>
          <w:sz w:val="22"/>
          <w:szCs w:val="22"/>
        </w:rPr>
        <w:t>*</w:t>
      </w:r>
    </w:p>
    <w:p w14:paraId="60A5AE0E" w14:textId="77777777" w:rsidR="00304DF1" w:rsidRPr="0026701B" w:rsidRDefault="00304DF1" w:rsidP="002D5875">
      <w:pPr>
        <w:spacing w:line="276" w:lineRule="auto"/>
        <w:jc w:val="both"/>
        <w:rPr>
          <w:rFonts w:ascii="Arial" w:hAnsi="Arial" w:cs="Arial"/>
          <w:sz w:val="22"/>
          <w:szCs w:val="22"/>
        </w:rPr>
      </w:pPr>
    </w:p>
    <w:p w14:paraId="1EF45F2C" w14:textId="5B5EE41B" w:rsidR="00DF25F3" w:rsidRPr="0026701B" w:rsidRDefault="002D5875" w:rsidP="002D5875">
      <w:pPr>
        <w:spacing w:line="276" w:lineRule="auto"/>
        <w:jc w:val="both"/>
        <w:rPr>
          <w:rFonts w:ascii="Arial" w:hAnsi="Arial" w:cs="Arial"/>
          <w:sz w:val="22"/>
          <w:szCs w:val="22"/>
        </w:rPr>
      </w:pPr>
      <w:r w:rsidRPr="0026701B">
        <w:rPr>
          <w:rFonts w:ascii="Arial" w:hAnsi="Arial" w:cs="Arial"/>
          <w:sz w:val="22"/>
          <w:szCs w:val="22"/>
        </w:rPr>
        <w:t>L</w:t>
      </w:r>
      <w:r w:rsidR="00DF25F3" w:rsidRPr="0026701B">
        <w:rPr>
          <w:rFonts w:ascii="Arial" w:hAnsi="Arial" w:cs="Arial"/>
          <w:sz w:val="22"/>
          <w:szCs w:val="22"/>
        </w:rPr>
        <w:t>’article 11 de la Loi du 18 décembre 2015 relative à l’accueil</w:t>
      </w:r>
      <w:r w:rsidR="005C70E8" w:rsidRPr="0026701B">
        <w:rPr>
          <w:rFonts w:ascii="Arial" w:hAnsi="Arial" w:cs="Arial"/>
          <w:sz w:val="22"/>
          <w:szCs w:val="22"/>
        </w:rPr>
        <w:t>, lequel</w:t>
      </w:r>
      <w:r w:rsidR="00DF25F3" w:rsidRPr="0026701B">
        <w:rPr>
          <w:rFonts w:ascii="Arial" w:hAnsi="Arial" w:cs="Arial"/>
          <w:sz w:val="22"/>
          <w:szCs w:val="22"/>
        </w:rPr>
        <w:t xml:space="preserve"> constitue visiblement la transposition de l’article 18 (9) de la Directive Accueil</w:t>
      </w:r>
      <w:r w:rsidR="00E77B74" w:rsidRPr="0026701B">
        <w:rPr>
          <w:rStyle w:val="Appelnotedebasdep"/>
          <w:rFonts w:ascii="Arial" w:hAnsi="Arial" w:cs="Arial"/>
          <w:sz w:val="22"/>
          <w:szCs w:val="22"/>
        </w:rPr>
        <w:footnoteReference w:id="6"/>
      </w:r>
      <w:r w:rsidR="00DF25F3" w:rsidRPr="0026701B">
        <w:rPr>
          <w:rFonts w:ascii="Arial" w:hAnsi="Arial" w:cs="Arial"/>
          <w:sz w:val="22"/>
          <w:szCs w:val="22"/>
        </w:rPr>
        <w:t xml:space="preserve">, prévoit le cas où les capacités d’hébergement sont « </w:t>
      </w:r>
      <w:r w:rsidR="00DF25F3" w:rsidRPr="0026701B">
        <w:rPr>
          <w:rFonts w:ascii="Arial" w:hAnsi="Arial" w:cs="Arial"/>
          <w:i/>
          <w:iCs/>
          <w:sz w:val="22"/>
          <w:szCs w:val="22"/>
        </w:rPr>
        <w:t>temporairement épuisées</w:t>
      </w:r>
      <w:r w:rsidR="00DF25F3" w:rsidRPr="0026701B">
        <w:rPr>
          <w:rFonts w:ascii="Arial" w:hAnsi="Arial" w:cs="Arial"/>
          <w:sz w:val="22"/>
          <w:szCs w:val="22"/>
        </w:rPr>
        <w:t xml:space="preserve"> »</w:t>
      </w:r>
      <w:r w:rsidR="005C70E8" w:rsidRPr="0026701B">
        <w:rPr>
          <w:rFonts w:ascii="Arial" w:hAnsi="Arial" w:cs="Arial"/>
          <w:sz w:val="22"/>
          <w:szCs w:val="22"/>
        </w:rPr>
        <w:t xml:space="preserve"> et impose à l’État d’héberger le demandeur dans une structure d’urgence.</w:t>
      </w:r>
    </w:p>
    <w:p w14:paraId="022FAB9F" w14:textId="77777777" w:rsidR="00E77B74" w:rsidRPr="0026701B" w:rsidRDefault="00E77B74" w:rsidP="002D5875">
      <w:pPr>
        <w:spacing w:line="276" w:lineRule="auto"/>
        <w:jc w:val="both"/>
        <w:rPr>
          <w:rFonts w:ascii="Arial" w:hAnsi="Arial" w:cs="Arial"/>
          <w:sz w:val="22"/>
          <w:szCs w:val="22"/>
        </w:rPr>
      </w:pPr>
    </w:p>
    <w:p w14:paraId="5E1A65FA" w14:textId="4D85DD40" w:rsidR="00E77B74" w:rsidRPr="0026701B" w:rsidRDefault="00E77B74" w:rsidP="00E77B74">
      <w:pPr>
        <w:spacing w:line="276" w:lineRule="auto"/>
        <w:jc w:val="both"/>
        <w:rPr>
          <w:rFonts w:ascii="Arial" w:hAnsi="Arial" w:cs="Arial"/>
          <w:sz w:val="22"/>
          <w:szCs w:val="22"/>
        </w:rPr>
      </w:pPr>
      <w:r w:rsidRPr="0026701B">
        <w:rPr>
          <w:rFonts w:ascii="Arial" w:hAnsi="Arial" w:cs="Arial"/>
          <w:sz w:val="22"/>
          <w:szCs w:val="22"/>
        </w:rPr>
        <w:t>Le commentaire des articles inclus dans le projet de loi n° 6775 relatif à l’accueil des demandeurs de protection internationale au Luxembourg</w:t>
      </w:r>
      <w:r w:rsidR="00AC0F34" w:rsidRPr="0026701B">
        <w:rPr>
          <w:rFonts w:ascii="Arial" w:hAnsi="Arial" w:cs="Arial"/>
          <w:sz w:val="22"/>
          <w:szCs w:val="22"/>
        </w:rPr>
        <w:t xml:space="preserve"> (« Projet de loi n° 6775 »)</w:t>
      </w:r>
      <w:r w:rsidRPr="0026701B">
        <w:rPr>
          <w:rFonts w:ascii="Arial" w:hAnsi="Arial" w:cs="Arial"/>
          <w:sz w:val="22"/>
          <w:szCs w:val="22"/>
        </w:rPr>
        <w:t>, lequel a été à la base de la Loi du 18 décembre 2015, indiquait que l’article 11 devrait prévoir « </w:t>
      </w:r>
      <w:r w:rsidR="00AC0F34" w:rsidRPr="0026701B">
        <w:rPr>
          <w:rFonts w:ascii="Arial" w:hAnsi="Arial" w:cs="Arial"/>
          <w:sz w:val="22"/>
          <w:szCs w:val="22"/>
        </w:rPr>
        <w:t xml:space="preserve">[…] </w:t>
      </w:r>
      <w:r w:rsidRPr="0026701B">
        <w:rPr>
          <w:rFonts w:ascii="Arial" w:hAnsi="Arial" w:cs="Arial"/>
          <w:i/>
          <w:iCs/>
          <w:sz w:val="22"/>
          <w:szCs w:val="22"/>
        </w:rPr>
        <w:t>la possibilité pour l’OLAI</w:t>
      </w:r>
      <w:r w:rsidRPr="0026701B">
        <w:rPr>
          <w:rFonts w:ascii="Arial" w:hAnsi="Arial" w:cs="Arial"/>
          <w:sz w:val="22"/>
          <w:szCs w:val="22"/>
        </w:rPr>
        <w:t xml:space="preserve"> [devenu entretemps l’ONA] </w:t>
      </w:r>
      <w:r w:rsidRPr="0026701B">
        <w:rPr>
          <w:rFonts w:ascii="Arial" w:hAnsi="Arial" w:cs="Arial"/>
          <w:i/>
          <w:iCs/>
          <w:sz w:val="22"/>
          <w:szCs w:val="22"/>
        </w:rPr>
        <w:t>d’héberger, de manière temporaire et provisoire, les demandeurs dans des structures d’urgence lorsque les structures d’hébergement normalement disponibles, lors d’un afflux par exemple, sont saturées. Un accueil d’urgence doit être garanti en tout état de cause</w:t>
      </w:r>
      <w:r w:rsidRPr="0026701B">
        <w:rPr>
          <w:rFonts w:ascii="Arial" w:hAnsi="Arial" w:cs="Arial"/>
          <w:sz w:val="22"/>
          <w:szCs w:val="22"/>
        </w:rPr>
        <w:t> »</w:t>
      </w:r>
      <w:r w:rsidRPr="0026701B">
        <w:rPr>
          <w:rStyle w:val="Appelnotedebasdep"/>
          <w:rFonts w:ascii="Arial" w:hAnsi="Arial" w:cs="Arial"/>
          <w:sz w:val="22"/>
          <w:szCs w:val="22"/>
        </w:rPr>
        <w:footnoteReference w:id="7"/>
      </w:r>
      <w:r w:rsidRPr="0026701B">
        <w:rPr>
          <w:rFonts w:ascii="Arial" w:hAnsi="Arial" w:cs="Arial"/>
          <w:sz w:val="22"/>
          <w:szCs w:val="22"/>
        </w:rPr>
        <w:t>.</w:t>
      </w:r>
    </w:p>
    <w:p w14:paraId="1FF3E2C5" w14:textId="77777777" w:rsidR="00DF25F3" w:rsidRPr="0026701B" w:rsidRDefault="00DF25F3" w:rsidP="002D5875">
      <w:pPr>
        <w:spacing w:line="276" w:lineRule="auto"/>
        <w:jc w:val="both"/>
        <w:rPr>
          <w:rFonts w:ascii="Arial" w:hAnsi="Arial" w:cs="Arial"/>
          <w:sz w:val="22"/>
          <w:szCs w:val="22"/>
        </w:rPr>
      </w:pPr>
    </w:p>
    <w:p w14:paraId="6A4F537D" w14:textId="51B312D5" w:rsidR="00DF25F3" w:rsidRPr="0026701B" w:rsidRDefault="00DF25F3" w:rsidP="002D5875">
      <w:pPr>
        <w:spacing w:line="276" w:lineRule="auto"/>
        <w:jc w:val="both"/>
        <w:rPr>
          <w:rFonts w:ascii="Arial" w:hAnsi="Arial" w:cs="Arial"/>
          <w:sz w:val="22"/>
          <w:szCs w:val="22"/>
        </w:rPr>
      </w:pPr>
      <w:r w:rsidRPr="0026701B">
        <w:rPr>
          <w:rFonts w:ascii="Arial" w:hAnsi="Arial" w:cs="Arial"/>
          <w:sz w:val="22"/>
          <w:szCs w:val="22"/>
        </w:rPr>
        <w:t>La</w:t>
      </w:r>
      <w:r w:rsidR="00E77B74" w:rsidRPr="0026701B">
        <w:rPr>
          <w:rFonts w:ascii="Arial" w:hAnsi="Arial" w:cs="Arial"/>
          <w:sz w:val="22"/>
          <w:szCs w:val="22"/>
        </w:rPr>
        <w:t xml:space="preserve"> Loi du 18 décembre 2015 et la</w:t>
      </w:r>
      <w:r w:rsidRPr="0026701B">
        <w:rPr>
          <w:rFonts w:ascii="Arial" w:hAnsi="Arial" w:cs="Arial"/>
          <w:sz w:val="22"/>
          <w:szCs w:val="22"/>
        </w:rPr>
        <w:t xml:space="preserve"> Directive Accueil</w:t>
      </w:r>
      <w:r w:rsidR="00E77B74" w:rsidRPr="0026701B">
        <w:rPr>
          <w:rFonts w:ascii="Arial" w:hAnsi="Arial" w:cs="Arial"/>
          <w:sz w:val="22"/>
          <w:szCs w:val="22"/>
        </w:rPr>
        <w:t>,</w:t>
      </w:r>
      <w:r w:rsidRPr="0026701B">
        <w:rPr>
          <w:rFonts w:ascii="Arial" w:hAnsi="Arial" w:cs="Arial"/>
          <w:sz w:val="22"/>
          <w:szCs w:val="22"/>
        </w:rPr>
        <w:t xml:space="preserve"> permet</w:t>
      </w:r>
      <w:r w:rsidR="00E77B74" w:rsidRPr="0026701B">
        <w:rPr>
          <w:rFonts w:ascii="Arial" w:hAnsi="Arial" w:cs="Arial"/>
          <w:sz w:val="22"/>
          <w:szCs w:val="22"/>
        </w:rPr>
        <w:t>tent</w:t>
      </w:r>
      <w:r w:rsidRPr="0026701B">
        <w:rPr>
          <w:rFonts w:ascii="Arial" w:hAnsi="Arial" w:cs="Arial"/>
          <w:sz w:val="22"/>
          <w:szCs w:val="22"/>
        </w:rPr>
        <w:t xml:space="preserve"> alors effectivement de prévoir des modalités différentes</w:t>
      </w:r>
      <w:r w:rsidR="00906050" w:rsidRPr="0026701B">
        <w:rPr>
          <w:rFonts w:ascii="Arial" w:hAnsi="Arial" w:cs="Arial"/>
          <w:sz w:val="22"/>
          <w:szCs w:val="22"/>
        </w:rPr>
        <w:t xml:space="preserve"> en cas d’épuisement des structures d’hébergement</w:t>
      </w:r>
      <w:r w:rsidR="00E77B74" w:rsidRPr="0026701B">
        <w:rPr>
          <w:rFonts w:ascii="Arial" w:hAnsi="Arial" w:cs="Arial"/>
          <w:sz w:val="22"/>
          <w:szCs w:val="22"/>
        </w:rPr>
        <w:t>,</w:t>
      </w:r>
      <w:r w:rsidRPr="0026701B">
        <w:rPr>
          <w:rFonts w:ascii="Arial" w:hAnsi="Arial" w:cs="Arial"/>
          <w:sz w:val="22"/>
          <w:szCs w:val="22"/>
        </w:rPr>
        <w:t xml:space="preserve"> mais ainsi qu’indiqué à l’article 18 de la Directive Accueil, même dans ce cas les « </w:t>
      </w:r>
      <w:r w:rsidRPr="0026701B">
        <w:rPr>
          <w:rFonts w:ascii="Arial" w:hAnsi="Arial" w:cs="Arial"/>
          <w:i/>
          <w:iCs/>
          <w:sz w:val="22"/>
          <w:szCs w:val="22"/>
        </w:rPr>
        <w:t>besoins fondamentaux</w:t>
      </w:r>
      <w:r w:rsidRPr="0026701B">
        <w:rPr>
          <w:rFonts w:ascii="Arial" w:hAnsi="Arial" w:cs="Arial"/>
          <w:sz w:val="22"/>
          <w:szCs w:val="22"/>
        </w:rPr>
        <w:t xml:space="preserve"> » doivent être couverts</w:t>
      </w:r>
      <w:r w:rsidR="00E77B74" w:rsidRPr="0026701B">
        <w:rPr>
          <w:rFonts w:ascii="Arial" w:hAnsi="Arial" w:cs="Arial"/>
          <w:sz w:val="22"/>
          <w:szCs w:val="22"/>
        </w:rPr>
        <w:t xml:space="preserve"> et</w:t>
      </w:r>
      <w:r w:rsidR="00AC0F34" w:rsidRPr="0026701B">
        <w:rPr>
          <w:rFonts w:ascii="Arial" w:hAnsi="Arial" w:cs="Arial"/>
          <w:sz w:val="22"/>
          <w:szCs w:val="22"/>
        </w:rPr>
        <w:t xml:space="preserve">, comme les auteurs du </w:t>
      </w:r>
      <w:r w:rsidR="004613BC" w:rsidRPr="0026701B">
        <w:rPr>
          <w:rFonts w:ascii="Arial" w:hAnsi="Arial" w:cs="Arial"/>
          <w:sz w:val="22"/>
          <w:szCs w:val="22"/>
        </w:rPr>
        <w:t>P</w:t>
      </w:r>
      <w:r w:rsidR="00AC0F34" w:rsidRPr="0026701B">
        <w:rPr>
          <w:rFonts w:ascii="Arial" w:hAnsi="Arial" w:cs="Arial"/>
          <w:sz w:val="22"/>
          <w:szCs w:val="22"/>
        </w:rPr>
        <w:t>rojet de loi</w:t>
      </w:r>
      <w:r w:rsidR="004613BC" w:rsidRPr="0026701B">
        <w:rPr>
          <w:rFonts w:ascii="Arial" w:hAnsi="Arial" w:cs="Arial"/>
          <w:sz w:val="22"/>
          <w:szCs w:val="22"/>
        </w:rPr>
        <w:t xml:space="preserve"> n° 6775</w:t>
      </w:r>
      <w:r w:rsidR="00AC0F34" w:rsidRPr="0026701B">
        <w:rPr>
          <w:rFonts w:ascii="Arial" w:hAnsi="Arial" w:cs="Arial"/>
          <w:sz w:val="22"/>
          <w:szCs w:val="22"/>
        </w:rPr>
        <w:t xml:space="preserve"> l’ont indiqué et précisé à juste titre :</w:t>
      </w:r>
      <w:r w:rsidR="00E77B74" w:rsidRPr="0026701B">
        <w:rPr>
          <w:rFonts w:ascii="Arial" w:hAnsi="Arial" w:cs="Arial"/>
          <w:sz w:val="22"/>
          <w:szCs w:val="22"/>
        </w:rPr>
        <w:t xml:space="preserve"> </w:t>
      </w:r>
      <w:r w:rsidR="00AC0F34" w:rsidRPr="0026701B">
        <w:rPr>
          <w:rFonts w:ascii="Arial" w:hAnsi="Arial" w:cs="Arial"/>
          <w:sz w:val="22"/>
          <w:szCs w:val="22"/>
        </w:rPr>
        <w:t>« </w:t>
      </w:r>
      <w:r w:rsidR="004613BC" w:rsidRPr="0026701B">
        <w:rPr>
          <w:rFonts w:ascii="Arial" w:hAnsi="Arial" w:cs="Arial"/>
          <w:i/>
          <w:iCs/>
          <w:sz w:val="22"/>
          <w:szCs w:val="22"/>
        </w:rPr>
        <w:t>U</w:t>
      </w:r>
      <w:r w:rsidR="00E77B74" w:rsidRPr="0026701B">
        <w:rPr>
          <w:rFonts w:ascii="Arial" w:hAnsi="Arial" w:cs="Arial"/>
          <w:i/>
          <w:iCs/>
          <w:sz w:val="22"/>
          <w:szCs w:val="22"/>
        </w:rPr>
        <w:t>n accueil d’urgence doit être garanti</w:t>
      </w:r>
      <w:r w:rsidR="00AC0F34" w:rsidRPr="0026701B">
        <w:rPr>
          <w:rFonts w:ascii="Arial" w:hAnsi="Arial" w:cs="Arial"/>
          <w:i/>
          <w:iCs/>
          <w:sz w:val="22"/>
          <w:szCs w:val="22"/>
        </w:rPr>
        <w:t xml:space="preserve"> en tout état de cause</w:t>
      </w:r>
      <w:r w:rsidR="00AC0F34" w:rsidRPr="0026701B">
        <w:rPr>
          <w:rFonts w:ascii="Arial" w:hAnsi="Arial" w:cs="Arial"/>
          <w:sz w:val="22"/>
          <w:szCs w:val="22"/>
        </w:rPr>
        <w:t> »</w:t>
      </w:r>
      <w:r w:rsidR="00AC0F34" w:rsidRPr="0026701B">
        <w:rPr>
          <w:rStyle w:val="Appelnotedebasdep"/>
          <w:rFonts w:ascii="Arial" w:hAnsi="Arial" w:cs="Arial"/>
          <w:sz w:val="22"/>
          <w:szCs w:val="22"/>
        </w:rPr>
        <w:footnoteReference w:id="8"/>
      </w:r>
      <w:r w:rsidR="00AC0F34" w:rsidRPr="0026701B">
        <w:rPr>
          <w:rFonts w:ascii="Arial" w:hAnsi="Arial" w:cs="Arial"/>
          <w:sz w:val="22"/>
          <w:szCs w:val="22"/>
        </w:rPr>
        <w:t> !</w:t>
      </w:r>
      <w:r w:rsidR="00CC263B" w:rsidRPr="0026701B">
        <w:rPr>
          <w:rStyle w:val="Appelnotedebasdep"/>
          <w:rFonts w:ascii="Arial" w:hAnsi="Arial" w:cs="Arial"/>
          <w:sz w:val="22"/>
          <w:szCs w:val="22"/>
        </w:rPr>
        <w:footnoteReference w:id="9"/>
      </w:r>
      <w:r w:rsidR="00AC0F34" w:rsidRPr="0026701B">
        <w:rPr>
          <w:rFonts w:ascii="Arial" w:hAnsi="Arial" w:cs="Arial"/>
          <w:sz w:val="22"/>
          <w:szCs w:val="22"/>
        </w:rPr>
        <w:t>.</w:t>
      </w:r>
    </w:p>
    <w:p w14:paraId="1B58D00C" w14:textId="77777777" w:rsidR="00AC0F34" w:rsidRPr="0026701B" w:rsidRDefault="00AC0F34" w:rsidP="002D5875">
      <w:pPr>
        <w:spacing w:line="276" w:lineRule="auto"/>
        <w:jc w:val="both"/>
        <w:rPr>
          <w:rFonts w:ascii="Arial" w:hAnsi="Arial" w:cs="Arial"/>
          <w:sz w:val="22"/>
          <w:szCs w:val="22"/>
        </w:rPr>
      </w:pPr>
    </w:p>
    <w:p w14:paraId="5668C63F" w14:textId="5C65C68B" w:rsidR="00304DF1" w:rsidRPr="0026701B" w:rsidRDefault="00304DF1" w:rsidP="00CC263B">
      <w:pPr>
        <w:spacing w:line="276" w:lineRule="auto"/>
        <w:jc w:val="both"/>
        <w:rPr>
          <w:rFonts w:ascii="Arial" w:hAnsi="Arial" w:cs="Arial"/>
          <w:sz w:val="22"/>
          <w:szCs w:val="22"/>
        </w:rPr>
      </w:pPr>
      <w:r w:rsidRPr="0026701B">
        <w:rPr>
          <w:rFonts w:ascii="Arial" w:hAnsi="Arial" w:cs="Arial"/>
          <w:sz w:val="22"/>
          <w:szCs w:val="22"/>
        </w:rPr>
        <w:t>En l’espèce, il n’en fût rien !</w:t>
      </w:r>
      <w:r w:rsidRPr="0026701B">
        <w:rPr>
          <w:rStyle w:val="Appelnotedebasdep"/>
          <w:rFonts w:ascii="Arial" w:hAnsi="Arial" w:cs="Arial"/>
          <w:sz w:val="22"/>
          <w:szCs w:val="22"/>
        </w:rPr>
        <w:footnoteReference w:id="10"/>
      </w:r>
      <w:r w:rsidRPr="0026701B">
        <w:rPr>
          <w:rFonts w:ascii="Arial" w:hAnsi="Arial" w:cs="Arial"/>
          <w:sz w:val="22"/>
          <w:szCs w:val="22"/>
        </w:rPr>
        <w:br w:type="page"/>
      </w:r>
    </w:p>
    <w:p w14:paraId="2394BE1D" w14:textId="2143A99B" w:rsidR="002D5875" w:rsidRPr="0026701B" w:rsidRDefault="00DF25F3" w:rsidP="005C70E8">
      <w:pPr>
        <w:spacing w:line="276" w:lineRule="auto"/>
        <w:jc w:val="both"/>
        <w:rPr>
          <w:rFonts w:ascii="Arial" w:hAnsi="Arial" w:cs="Arial"/>
          <w:sz w:val="22"/>
          <w:szCs w:val="22"/>
        </w:rPr>
      </w:pPr>
      <w:r w:rsidRPr="0026701B">
        <w:rPr>
          <w:rFonts w:ascii="Arial" w:hAnsi="Arial" w:cs="Arial"/>
          <w:sz w:val="22"/>
          <w:szCs w:val="22"/>
        </w:rPr>
        <w:lastRenderedPageBreak/>
        <w:t xml:space="preserve">C’est </w:t>
      </w:r>
      <w:r w:rsidR="004613BC" w:rsidRPr="0026701B">
        <w:rPr>
          <w:rFonts w:ascii="Arial" w:hAnsi="Arial" w:cs="Arial"/>
          <w:sz w:val="22"/>
          <w:szCs w:val="22"/>
        </w:rPr>
        <w:t xml:space="preserve">donc </w:t>
      </w:r>
      <w:r w:rsidRPr="0026701B">
        <w:rPr>
          <w:rFonts w:ascii="Arial" w:hAnsi="Arial" w:cs="Arial"/>
          <w:sz w:val="22"/>
          <w:szCs w:val="22"/>
        </w:rPr>
        <w:t xml:space="preserve">à la lumière de </w:t>
      </w:r>
      <w:r w:rsidR="00AC0F34" w:rsidRPr="0026701B">
        <w:rPr>
          <w:rFonts w:ascii="Arial" w:hAnsi="Arial" w:cs="Arial"/>
          <w:sz w:val="22"/>
          <w:szCs w:val="22"/>
        </w:rPr>
        <w:t>l’</w:t>
      </w:r>
      <w:r w:rsidRPr="0026701B">
        <w:rPr>
          <w:rFonts w:ascii="Arial" w:hAnsi="Arial" w:cs="Arial"/>
          <w:sz w:val="22"/>
          <w:szCs w:val="22"/>
        </w:rPr>
        <w:t>exigence</w:t>
      </w:r>
      <w:r w:rsidR="00AC0F34" w:rsidRPr="0026701B">
        <w:rPr>
          <w:rFonts w:ascii="Arial" w:hAnsi="Arial" w:cs="Arial"/>
          <w:sz w:val="22"/>
          <w:szCs w:val="22"/>
        </w:rPr>
        <w:t xml:space="preserve"> de la Directive Accueil et des précisions prémentionnées</w:t>
      </w:r>
      <w:r w:rsidRPr="0026701B">
        <w:rPr>
          <w:rFonts w:ascii="Arial" w:hAnsi="Arial" w:cs="Arial"/>
          <w:sz w:val="22"/>
          <w:szCs w:val="22"/>
        </w:rPr>
        <w:t xml:space="preserve"> qu’il faut lire la Loi du 18 décembre 2015 relative à l’accueil transposant la Directive Accueil.</w:t>
      </w:r>
    </w:p>
    <w:p w14:paraId="3F38E320" w14:textId="77777777" w:rsidR="005C70E8" w:rsidRPr="0026701B" w:rsidRDefault="005C70E8" w:rsidP="005C70E8">
      <w:pPr>
        <w:spacing w:line="276" w:lineRule="auto"/>
        <w:jc w:val="both"/>
        <w:rPr>
          <w:rFonts w:ascii="Arial" w:hAnsi="Arial" w:cs="Arial"/>
          <w:sz w:val="22"/>
          <w:szCs w:val="22"/>
        </w:rPr>
      </w:pPr>
    </w:p>
    <w:p w14:paraId="6C25A247" w14:textId="77777777" w:rsidR="00DF25F3" w:rsidRPr="0026701B" w:rsidRDefault="00DF25F3" w:rsidP="002D5875">
      <w:pPr>
        <w:spacing w:line="276" w:lineRule="auto"/>
        <w:jc w:val="center"/>
        <w:rPr>
          <w:rFonts w:ascii="Arial" w:hAnsi="Arial" w:cs="Arial"/>
          <w:sz w:val="22"/>
          <w:szCs w:val="22"/>
        </w:rPr>
      </w:pPr>
      <w:r w:rsidRPr="0026701B">
        <w:rPr>
          <w:rFonts w:ascii="Arial" w:hAnsi="Arial" w:cs="Arial"/>
          <w:sz w:val="22"/>
          <w:szCs w:val="22"/>
        </w:rPr>
        <w:t>*</w:t>
      </w:r>
    </w:p>
    <w:p w14:paraId="2AFCEDDC" w14:textId="77777777" w:rsidR="002D5875" w:rsidRPr="0026701B" w:rsidRDefault="002D5875" w:rsidP="002D5875">
      <w:pPr>
        <w:spacing w:line="276" w:lineRule="auto"/>
        <w:jc w:val="both"/>
        <w:rPr>
          <w:rFonts w:ascii="Arial" w:hAnsi="Arial" w:cs="Arial"/>
          <w:sz w:val="22"/>
          <w:szCs w:val="22"/>
        </w:rPr>
      </w:pPr>
    </w:p>
    <w:p w14:paraId="443DCFDD" w14:textId="77777777" w:rsidR="002D5875" w:rsidRPr="0026701B" w:rsidRDefault="002D5875" w:rsidP="002D5875">
      <w:pPr>
        <w:spacing w:line="276" w:lineRule="auto"/>
        <w:jc w:val="both"/>
        <w:rPr>
          <w:rFonts w:ascii="Arial" w:hAnsi="Arial" w:cs="Arial"/>
          <w:sz w:val="22"/>
          <w:szCs w:val="22"/>
          <w:lang w:val="fr-BE"/>
        </w:rPr>
      </w:pPr>
      <w:r w:rsidRPr="0026701B">
        <w:rPr>
          <w:rFonts w:ascii="Arial" w:hAnsi="Arial" w:cs="Arial"/>
          <w:sz w:val="22"/>
          <w:szCs w:val="22"/>
          <w:lang w:val="fr-BE"/>
        </w:rPr>
        <w:t>La privation des conditions matérielles d’accueil que subit actuellement le Requérant constitue une violation de toutes les dispositions précitées, relatives à la dignité humaine, à l’interdiction des traitements inhumains et dégradants, au droit d’asile et au principe d’égalité.</w:t>
      </w:r>
    </w:p>
    <w:p w14:paraId="125C1AF1" w14:textId="77777777" w:rsidR="002D5875" w:rsidRPr="0026701B" w:rsidRDefault="002D5875" w:rsidP="002D5875">
      <w:pPr>
        <w:spacing w:line="276" w:lineRule="auto"/>
        <w:jc w:val="both"/>
        <w:rPr>
          <w:rFonts w:ascii="Arial" w:hAnsi="Arial" w:cs="Arial"/>
          <w:sz w:val="22"/>
          <w:szCs w:val="22"/>
          <w:lang w:val="fr-BE"/>
        </w:rPr>
      </w:pPr>
    </w:p>
    <w:p w14:paraId="7282583A" w14:textId="77777777" w:rsidR="002D5875" w:rsidRPr="0026701B" w:rsidRDefault="002D5875" w:rsidP="002D5875">
      <w:pPr>
        <w:spacing w:line="276" w:lineRule="auto"/>
        <w:jc w:val="both"/>
        <w:rPr>
          <w:rFonts w:ascii="Arial" w:hAnsi="Arial" w:cs="Arial"/>
          <w:sz w:val="22"/>
          <w:szCs w:val="22"/>
          <w:lang w:val="fr-BE"/>
        </w:rPr>
      </w:pPr>
      <w:r w:rsidRPr="0026701B">
        <w:rPr>
          <w:rFonts w:ascii="Arial" w:hAnsi="Arial" w:cs="Arial"/>
          <w:sz w:val="22"/>
          <w:szCs w:val="22"/>
          <w:lang w:val="fr-BE"/>
        </w:rPr>
        <w:t>En particulier, la CJUE a jugé que l’accès à l’accueil vise à garantir le respect de la dignité humaine tel qu’il est défini à l’article 1</w:t>
      </w:r>
      <w:r w:rsidRPr="0026701B">
        <w:rPr>
          <w:rFonts w:ascii="Arial" w:hAnsi="Arial" w:cs="Arial"/>
          <w:sz w:val="22"/>
          <w:szCs w:val="22"/>
          <w:vertAlign w:val="superscript"/>
          <w:lang w:val="fr-BE"/>
        </w:rPr>
        <w:t>er</w:t>
      </w:r>
      <w:r w:rsidRPr="0026701B">
        <w:rPr>
          <w:rFonts w:ascii="Arial" w:hAnsi="Arial" w:cs="Arial"/>
          <w:sz w:val="22"/>
          <w:szCs w:val="22"/>
          <w:lang w:val="fr-BE"/>
        </w:rPr>
        <w:t xml:space="preserve"> de la Charte des droits fondamentaux de l’Union européenne.</w:t>
      </w:r>
    </w:p>
    <w:p w14:paraId="0D7FB09E" w14:textId="77777777" w:rsidR="002D5875" w:rsidRPr="0026701B" w:rsidRDefault="002D5875" w:rsidP="002D5875">
      <w:pPr>
        <w:spacing w:line="276" w:lineRule="auto"/>
        <w:jc w:val="both"/>
        <w:rPr>
          <w:rFonts w:ascii="Arial" w:hAnsi="Arial" w:cs="Arial"/>
          <w:sz w:val="22"/>
          <w:szCs w:val="22"/>
          <w:lang w:val="fr-BE"/>
        </w:rPr>
      </w:pPr>
    </w:p>
    <w:p w14:paraId="76A76780" w14:textId="7D89E5F5" w:rsidR="002D5875" w:rsidRPr="0026701B" w:rsidRDefault="002D5875" w:rsidP="002D5875">
      <w:pPr>
        <w:spacing w:line="276" w:lineRule="auto"/>
        <w:jc w:val="both"/>
        <w:rPr>
          <w:rFonts w:ascii="Arial" w:hAnsi="Arial" w:cs="Arial"/>
          <w:sz w:val="22"/>
          <w:szCs w:val="22"/>
          <w:lang w:val="fr-BE"/>
        </w:rPr>
      </w:pPr>
      <w:r w:rsidRPr="0026701B">
        <w:rPr>
          <w:rFonts w:ascii="Arial" w:hAnsi="Arial" w:cs="Arial"/>
          <w:sz w:val="22"/>
          <w:szCs w:val="22"/>
          <w:lang w:val="fr-BE"/>
        </w:rPr>
        <w:t xml:space="preserve">Dans l’arrêt </w:t>
      </w:r>
      <w:r w:rsidRPr="0026701B">
        <w:rPr>
          <w:rFonts w:ascii="Arial" w:hAnsi="Arial" w:cs="Arial"/>
          <w:i/>
          <w:iCs/>
          <w:sz w:val="22"/>
          <w:szCs w:val="22"/>
          <w:lang w:val="fr-BE"/>
        </w:rPr>
        <w:t xml:space="preserve">Saciri </w:t>
      </w:r>
      <w:r w:rsidRPr="0026701B">
        <w:rPr>
          <w:rFonts w:ascii="Arial" w:hAnsi="Arial" w:cs="Arial"/>
          <w:sz w:val="22"/>
          <w:szCs w:val="22"/>
          <w:lang w:val="fr-BE"/>
        </w:rPr>
        <w:t xml:space="preserve">la CJUE </w:t>
      </w:r>
      <w:r w:rsidR="004613BC" w:rsidRPr="0026701B">
        <w:rPr>
          <w:rFonts w:ascii="Arial" w:hAnsi="Arial" w:cs="Arial"/>
          <w:sz w:val="22"/>
          <w:szCs w:val="22"/>
          <w:lang w:val="fr-BE"/>
        </w:rPr>
        <w:t>a</w:t>
      </w:r>
      <w:r w:rsidRPr="0026701B">
        <w:rPr>
          <w:rFonts w:ascii="Arial" w:hAnsi="Arial" w:cs="Arial"/>
          <w:sz w:val="22"/>
          <w:szCs w:val="22"/>
          <w:lang w:val="fr-BE"/>
        </w:rPr>
        <w:t xml:space="preserve"> </w:t>
      </w:r>
      <w:r w:rsidR="004613BC" w:rsidRPr="0026701B">
        <w:rPr>
          <w:rFonts w:ascii="Arial" w:hAnsi="Arial" w:cs="Arial"/>
          <w:sz w:val="22"/>
          <w:szCs w:val="22"/>
          <w:lang w:val="fr-BE"/>
        </w:rPr>
        <w:t>conclu</w:t>
      </w:r>
      <w:r w:rsidRPr="0026701B">
        <w:rPr>
          <w:rFonts w:ascii="Arial" w:hAnsi="Arial" w:cs="Arial"/>
          <w:sz w:val="22"/>
          <w:szCs w:val="22"/>
          <w:lang w:val="fr-BE"/>
        </w:rPr>
        <w:t xml:space="preserve"> qu’il n’est pas permis de priver un demandeur de protection internationale de l’accueil, fût-ce pendant une période temporaire : « </w:t>
      </w:r>
      <w:r w:rsidRPr="0026701B">
        <w:rPr>
          <w:rFonts w:ascii="Arial" w:hAnsi="Arial" w:cs="Arial"/>
          <w:iCs/>
          <w:sz w:val="22"/>
          <w:szCs w:val="22"/>
        </w:rPr>
        <w:t>[…]</w:t>
      </w:r>
      <w:r w:rsidRPr="0026701B">
        <w:rPr>
          <w:rFonts w:ascii="Arial" w:hAnsi="Arial" w:cs="Arial"/>
          <w:i/>
          <w:sz w:val="22"/>
          <w:szCs w:val="22"/>
          <w:lang w:val="fr-BE"/>
        </w:rPr>
        <w:t xml:space="preserve"> l’économie générale et la finalité de la directive 2003/9</w:t>
      </w:r>
      <w:r w:rsidRPr="0026701B">
        <w:rPr>
          <w:rFonts w:ascii="Arial" w:hAnsi="Arial" w:cs="Arial"/>
          <w:iCs/>
          <w:sz w:val="22"/>
          <w:szCs w:val="22"/>
          <w:lang w:val="fr-BE"/>
        </w:rPr>
        <w:t xml:space="preserve"> [remplacée entre temps par la Directive Accueil]</w:t>
      </w:r>
      <w:r w:rsidRPr="0026701B">
        <w:rPr>
          <w:rFonts w:ascii="Arial" w:hAnsi="Arial" w:cs="Arial"/>
          <w:i/>
          <w:sz w:val="22"/>
          <w:szCs w:val="22"/>
          <w:lang w:val="fr-BE"/>
        </w:rPr>
        <w:t xml:space="preserve"> ainsi que le respect des droits fondamentaux, notamment les exigences de l’article 1</w:t>
      </w:r>
      <w:r w:rsidRPr="0026701B">
        <w:rPr>
          <w:rFonts w:ascii="Arial" w:hAnsi="Arial" w:cs="Arial"/>
          <w:i/>
          <w:sz w:val="22"/>
          <w:szCs w:val="22"/>
          <w:vertAlign w:val="superscript"/>
          <w:lang w:val="fr-BE"/>
        </w:rPr>
        <w:t>er</w:t>
      </w:r>
      <w:r w:rsidRPr="0026701B">
        <w:rPr>
          <w:rFonts w:ascii="Arial" w:hAnsi="Arial" w:cs="Arial"/>
          <w:i/>
          <w:sz w:val="22"/>
          <w:szCs w:val="22"/>
          <w:lang w:val="fr-BE"/>
        </w:rPr>
        <w:t xml:space="preserve"> de la charte des droits fondamentaux de l’Union européenne selon lequel la dignité humaine doit être respectée et protégée, s’opposent à ce qu’un demandeur d’asile soit privé, fût-ce pendant une période temporaire, après l’introduction d’une demande d’asile, de la protection des normes minimales établies par cette directive</w:t>
      </w:r>
      <w:r w:rsidRPr="0026701B">
        <w:rPr>
          <w:rFonts w:ascii="Arial" w:hAnsi="Arial" w:cs="Arial"/>
          <w:sz w:val="22"/>
          <w:szCs w:val="22"/>
          <w:lang w:val="fr-BE"/>
        </w:rPr>
        <w:t> »</w:t>
      </w:r>
      <w:r w:rsidRPr="0026701B">
        <w:rPr>
          <w:rFonts w:ascii="Arial" w:hAnsi="Arial" w:cs="Arial"/>
          <w:sz w:val="22"/>
          <w:szCs w:val="22"/>
          <w:vertAlign w:val="superscript"/>
          <w:lang w:val="fr-BE"/>
        </w:rPr>
        <w:footnoteReference w:id="11"/>
      </w:r>
      <w:r w:rsidRPr="0026701B">
        <w:rPr>
          <w:rFonts w:ascii="Arial" w:hAnsi="Arial" w:cs="Arial"/>
          <w:sz w:val="22"/>
          <w:szCs w:val="22"/>
          <w:lang w:val="fr-BE"/>
        </w:rPr>
        <w:t>.</w:t>
      </w:r>
    </w:p>
    <w:p w14:paraId="0F3A8BFE" w14:textId="77777777" w:rsidR="002D5875" w:rsidRPr="0026701B" w:rsidRDefault="002D5875" w:rsidP="002D5875">
      <w:pPr>
        <w:spacing w:line="276" w:lineRule="auto"/>
        <w:jc w:val="both"/>
        <w:rPr>
          <w:rFonts w:ascii="Arial" w:hAnsi="Arial" w:cs="Arial"/>
          <w:sz w:val="22"/>
          <w:szCs w:val="22"/>
          <w:lang w:val="fr-BE"/>
        </w:rPr>
      </w:pPr>
    </w:p>
    <w:p w14:paraId="541957BA" w14:textId="77777777" w:rsidR="002D5875" w:rsidRPr="0026701B" w:rsidRDefault="002D5875" w:rsidP="002D5875">
      <w:pPr>
        <w:spacing w:line="276" w:lineRule="auto"/>
        <w:jc w:val="both"/>
        <w:rPr>
          <w:rFonts w:ascii="Arial" w:hAnsi="Arial" w:cs="Arial"/>
          <w:sz w:val="22"/>
          <w:szCs w:val="22"/>
          <w:lang w:val="fr-BE"/>
        </w:rPr>
      </w:pPr>
      <w:r w:rsidRPr="0026701B">
        <w:rPr>
          <w:rFonts w:ascii="Arial" w:hAnsi="Arial" w:cs="Arial"/>
          <w:sz w:val="22"/>
          <w:szCs w:val="22"/>
          <w:lang w:val="fr-BE"/>
        </w:rPr>
        <w:t xml:space="preserve">Le respect de la dignité humaine est non seulement exigé par la Constitution luxembourgeoise mais aussi un principe central du droit de l’Union européenne et de la </w:t>
      </w:r>
      <w:r w:rsidRPr="0026701B">
        <w:rPr>
          <w:rFonts w:ascii="Arial" w:hAnsi="Arial" w:cs="Arial"/>
          <w:sz w:val="22"/>
          <w:szCs w:val="22"/>
        </w:rPr>
        <w:t>Directive Accueil</w:t>
      </w:r>
      <w:r w:rsidRPr="0026701B">
        <w:rPr>
          <w:rFonts w:ascii="Arial" w:hAnsi="Arial" w:cs="Arial"/>
          <w:sz w:val="22"/>
          <w:szCs w:val="22"/>
          <w:lang w:val="fr-BE"/>
        </w:rPr>
        <w:t>.</w:t>
      </w:r>
    </w:p>
    <w:p w14:paraId="6B476D35" w14:textId="77777777" w:rsidR="002D5875" w:rsidRPr="0026701B" w:rsidRDefault="002D5875" w:rsidP="002D5875">
      <w:pPr>
        <w:spacing w:line="276" w:lineRule="auto"/>
        <w:jc w:val="both"/>
        <w:rPr>
          <w:rFonts w:ascii="Arial" w:hAnsi="Arial" w:cs="Arial"/>
          <w:sz w:val="22"/>
          <w:szCs w:val="22"/>
          <w:lang w:val="fr-BE"/>
        </w:rPr>
      </w:pPr>
    </w:p>
    <w:p w14:paraId="2E358703" w14:textId="77777777" w:rsidR="002D5875" w:rsidRPr="0026701B" w:rsidRDefault="002D5875" w:rsidP="002D5875">
      <w:pPr>
        <w:spacing w:line="276" w:lineRule="auto"/>
        <w:jc w:val="both"/>
        <w:rPr>
          <w:rFonts w:ascii="Arial" w:hAnsi="Arial" w:cs="Arial"/>
          <w:sz w:val="22"/>
          <w:szCs w:val="22"/>
          <w:lang w:val="fr-BE"/>
        </w:rPr>
      </w:pPr>
      <w:r w:rsidRPr="0026701B">
        <w:rPr>
          <w:rFonts w:ascii="Arial" w:hAnsi="Arial" w:cs="Arial"/>
          <w:sz w:val="22"/>
          <w:szCs w:val="22"/>
          <w:lang w:val="fr-BE"/>
        </w:rPr>
        <w:t>Récemment, la CJUE a souligné que : « </w:t>
      </w:r>
      <w:r w:rsidRPr="0026701B">
        <w:rPr>
          <w:rFonts w:ascii="Arial" w:hAnsi="Arial" w:cs="Arial"/>
          <w:iCs/>
          <w:sz w:val="22"/>
          <w:szCs w:val="22"/>
        </w:rPr>
        <w:t xml:space="preserve">[…] </w:t>
      </w:r>
      <w:r w:rsidRPr="0026701B">
        <w:rPr>
          <w:rFonts w:ascii="Arial" w:hAnsi="Arial" w:cs="Arial"/>
          <w:bCs/>
          <w:i/>
          <w:iCs/>
          <w:sz w:val="22"/>
          <w:szCs w:val="22"/>
          <w:lang w:val="fr-BE"/>
        </w:rPr>
        <w:t xml:space="preserve">l’obligation de garantir un niveau de vie digne </w:t>
      </w:r>
      <w:r w:rsidRPr="0026701B">
        <w:rPr>
          <w:rFonts w:ascii="Arial" w:hAnsi="Arial" w:cs="Arial"/>
          <w:bCs/>
          <w:iCs/>
          <w:sz w:val="22"/>
          <w:szCs w:val="22"/>
        </w:rPr>
        <w:t>[…]</w:t>
      </w:r>
      <w:r w:rsidRPr="0026701B">
        <w:rPr>
          <w:rFonts w:ascii="Arial" w:hAnsi="Arial" w:cs="Arial"/>
          <w:bCs/>
          <w:i/>
          <w:iCs/>
          <w:sz w:val="22"/>
          <w:szCs w:val="22"/>
          <w:lang w:val="fr-BE"/>
        </w:rPr>
        <w:t xml:space="preserve"> impose aux Etats membres, du fait même de l’utilisation du verbe « garantir », d’assurer en permanence et sans interruption un tel niveau de vie. </w:t>
      </w:r>
      <w:r w:rsidRPr="0026701B">
        <w:rPr>
          <w:rFonts w:ascii="Arial" w:hAnsi="Arial" w:cs="Arial"/>
          <w:bCs/>
          <w:iCs/>
          <w:sz w:val="22"/>
          <w:szCs w:val="22"/>
        </w:rPr>
        <w:t>[…]</w:t>
      </w:r>
      <w:r w:rsidRPr="0026701B">
        <w:rPr>
          <w:rFonts w:ascii="Arial" w:hAnsi="Arial" w:cs="Arial"/>
          <w:sz w:val="22"/>
          <w:szCs w:val="22"/>
          <w:lang w:val="fr-BE"/>
        </w:rPr>
        <w:t> »</w:t>
      </w:r>
      <w:r w:rsidRPr="0026701B">
        <w:rPr>
          <w:rFonts w:ascii="Arial" w:hAnsi="Arial" w:cs="Arial"/>
          <w:sz w:val="22"/>
          <w:szCs w:val="22"/>
          <w:vertAlign w:val="superscript"/>
          <w:lang w:val="fr-BE"/>
        </w:rPr>
        <w:footnoteReference w:id="12"/>
      </w:r>
      <w:r w:rsidRPr="0026701B">
        <w:rPr>
          <w:rFonts w:ascii="Arial" w:hAnsi="Arial" w:cs="Arial"/>
          <w:sz w:val="22"/>
          <w:szCs w:val="22"/>
          <w:lang w:val="fr-BE"/>
        </w:rPr>
        <w:t>.</w:t>
      </w:r>
    </w:p>
    <w:p w14:paraId="56894233" w14:textId="77777777" w:rsidR="002D5875" w:rsidRPr="0026701B" w:rsidRDefault="002D5875" w:rsidP="002D5875">
      <w:pPr>
        <w:spacing w:line="276" w:lineRule="auto"/>
        <w:jc w:val="both"/>
        <w:rPr>
          <w:rFonts w:ascii="Arial" w:hAnsi="Arial" w:cs="Arial"/>
          <w:sz w:val="22"/>
          <w:szCs w:val="22"/>
          <w:lang w:val="fr-BE"/>
        </w:rPr>
      </w:pPr>
    </w:p>
    <w:p w14:paraId="66A4BC49" w14:textId="52558834" w:rsidR="004613BC" w:rsidRPr="0026701B" w:rsidRDefault="004613BC" w:rsidP="004613BC">
      <w:pPr>
        <w:spacing w:line="276" w:lineRule="auto"/>
        <w:jc w:val="both"/>
        <w:rPr>
          <w:rFonts w:ascii="Arial" w:hAnsi="Arial" w:cs="Arial"/>
          <w:sz w:val="22"/>
          <w:szCs w:val="22"/>
          <w:lang w:val="fr-BE"/>
        </w:rPr>
      </w:pPr>
      <w:r w:rsidRPr="0026701B">
        <w:rPr>
          <w:rFonts w:ascii="Arial" w:hAnsi="Arial" w:cs="Arial"/>
          <w:sz w:val="22"/>
          <w:szCs w:val="22"/>
          <w:lang w:val="fr-BE"/>
        </w:rPr>
        <w:t xml:space="preserve">La CJUE a indiqué dans son arrêt </w:t>
      </w:r>
      <w:r w:rsidRPr="0026701B">
        <w:rPr>
          <w:rFonts w:ascii="Arial" w:hAnsi="Arial" w:cs="Arial"/>
          <w:i/>
          <w:sz w:val="22"/>
          <w:szCs w:val="22"/>
          <w:lang w:val="fr-BE"/>
        </w:rPr>
        <w:t>Saciri</w:t>
      </w:r>
      <w:r w:rsidRPr="0026701B">
        <w:rPr>
          <w:rFonts w:ascii="Arial" w:hAnsi="Arial" w:cs="Arial"/>
          <w:sz w:val="22"/>
          <w:szCs w:val="22"/>
          <w:lang w:val="fr-BE"/>
        </w:rPr>
        <w:t xml:space="preserve"> précité que :</w:t>
      </w:r>
    </w:p>
    <w:p w14:paraId="58D827F7" w14:textId="77777777" w:rsidR="004613BC" w:rsidRPr="0026701B" w:rsidRDefault="004613BC" w:rsidP="004613BC">
      <w:pPr>
        <w:spacing w:line="276" w:lineRule="auto"/>
        <w:jc w:val="both"/>
        <w:rPr>
          <w:rFonts w:ascii="Arial" w:hAnsi="Arial" w:cs="Arial"/>
          <w:i/>
          <w:iCs/>
          <w:sz w:val="22"/>
          <w:szCs w:val="22"/>
          <w:lang w:val="fr-BE"/>
        </w:rPr>
      </w:pPr>
    </w:p>
    <w:p w14:paraId="77821AB3" w14:textId="77777777" w:rsidR="004613BC" w:rsidRPr="0026701B" w:rsidRDefault="004613BC" w:rsidP="004613BC">
      <w:pPr>
        <w:spacing w:line="276" w:lineRule="auto"/>
        <w:jc w:val="both"/>
        <w:rPr>
          <w:rFonts w:ascii="Arial" w:hAnsi="Arial" w:cs="Arial"/>
          <w:i/>
          <w:iCs/>
          <w:sz w:val="22"/>
          <w:szCs w:val="22"/>
          <w:lang w:val="fr-BE"/>
        </w:rPr>
      </w:pPr>
      <w:r w:rsidRPr="0026701B">
        <w:rPr>
          <w:rFonts w:ascii="Arial" w:hAnsi="Arial" w:cs="Arial"/>
          <w:i/>
          <w:iCs/>
          <w:sz w:val="22"/>
          <w:szCs w:val="22"/>
          <w:lang w:val="fr-BE"/>
        </w:rPr>
        <w:t>« 50. Il importe de souligner, à cet égard, qu’il incombe aux États membres de veiller au respect, par ces organismes, des normes minimales pour l’accueil des demandeurs d’asile, la saturation des réseaux d’accueil ne pouvant pas justifier une quelconque dérogation au respect de ces normes.</w:t>
      </w:r>
    </w:p>
    <w:p w14:paraId="55473B6A" w14:textId="77777777" w:rsidR="004613BC" w:rsidRPr="0026701B" w:rsidRDefault="004613BC" w:rsidP="004613BC">
      <w:pPr>
        <w:spacing w:line="276" w:lineRule="auto"/>
        <w:jc w:val="both"/>
        <w:rPr>
          <w:rFonts w:ascii="Arial" w:hAnsi="Arial" w:cs="Arial"/>
          <w:i/>
          <w:iCs/>
          <w:sz w:val="22"/>
          <w:szCs w:val="22"/>
          <w:lang w:val="fr-BE"/>
        </w:rPr>
      </w:pPr>
    </w:p>
    <w:p w14:paraId="28BF2B0D" w14:textId="77777777" w:rsidR="004613BC" w:rsidRPr="0026701B" w:rsidRDefault="004613BC" w:rsidP="004613BC">
      <w:pPr>
        <w:spacing w:line="276" w:lineRule="auto"/>
        <w:jc w:val="both"/>
        <w:rPr>
          <w:rFonts w:ascii="Arial" w:hAnsi="Arial" w:cs="Arial"/>
          <w:sz w:val="22"/>
          <w:szCs w:val="22"/>
          <w:lang w:val="fr-BE"/>
        </w:rPr>
      </w:pPr>
      <w:r w:rsidRPr="0026701B">
        <w:rPr>
          <w:rFonts w:ascii="Arial" w:hAnsi="Arial" w:cs="Arial"/>
          <w:i/>
          <w:iCs/>
          <w:sz w:val="22"/>
          <w:szCs w:val="22"/>
          <w:lang w:val="fr-BE"/>
        </w:rPr>
        <w:t xml:space="preserve">51. Il convient, dès lors, de répondre à la troisième question que la directive 2003/9 </w:t>
      </w:r>
      <w:r w:rsidRPr="0026701B">
        <w:rPr>
          <w:rFonts w:ascii="Arial" w:hAnsi="Arial" w:cs="Arial"/>
          <w:iCs/>
          <w:sz w:val="22"/>
          <w:szCs w:val="22"/>
          <w:lang w:val="fr-BE"/>
        </w:rPr>
        <w:t xml:space="preserve">[remplacée entre temps par la Directive Accueil] </w:t>
      </w:r>
      <w:r w:rsidRPr="0026701B">
        <w:rPr>
          <w:rFonts w:ascii="Arial" w:hAnsi="Arial" w:cs="Arial"/>
          <w:i/>
          <w:iCs/>
          <w:sz w:val="22"/>
          <w:szCs w:val="22"/>
          <w:lang w:val="fr-BE"/>
        </w:rPr>
        <w:t>doit être interprétée en ce sens qu’elle ne s’oppose pas à ce que, en cas de saturation des structures d’hébergement dédiées aux demandeurs d’asile, les États membres puissent renvoyer ces derniers vers des organismes relevant du système d’assistance publique générale, pour autant que ce système assure aux demandeurs d’asile le respect des normes minimales prévues par cette directive</w:t>
      </w:r>
      <w:r w:rsidRPr="0026701B">
        <w:rPr>
          <w:rFonts w:ascii="Arial" w:hAnsi="Arial" w:cs="Arial"/>
          <w:sz w:val="22"/>
          <w:szCs w:val="22"/>
          <w:lang w:val="fr-BE"/>
        </w:rPr>
        <w:t> »</w:t>
      </w:r>
      <w:r w:rsidRPr="0026701B">
        <w:rPr>
          <w:rFonts w:ascii="Arial" w:hAnsi="Arial" w:cs="Arial"/>
          <w:sz w:val="22"/>
          <w:szCs w:val="22"/>
          <w:vertAlign w:val="superscript"/>
          <w:lang w:val="fr-BE"/>
        </w:rPr>
        <w:footnoteReference w:id="13"/>
      </w:r>
      <w:r w:rsidRPr="0026701B">
        <w:rPr>
          <w:rFonts w:ascii="Arial" w:hAnsi="Arial" w:cs="Arial"/>
          <w:sz w:val="22"/>
          <w:szCs w:val="22"/>
          <w:lang w:val="fr-BE"/>
        </w:rPr>
        <w:t>.</w:t>
      </w:r>
    </w:p>
    <w:p w14:paraId="3365E23B" w14:textId="77777777" w:rsidR="004613BC" w:rsidRPr="0026701B" w:rsidRDefault="004613BC" w:rsidP="002D5875">
      <w:pPr>
        <w:spacing w:line="276" w:lineRule="auto"/>
        <w:jc w:val="both"/>
        <w:rPr>
          <w:rFonts w:ascii="Arial" w:hAnsi="Arial" w:cs="Arial"/>
          <w:sz w:val="22"/>
          <w:szCs w:val="22"/>
          <w:lang w:val="fr-BE"/>
        </w:rPr>
      </w:pPr>
    </w:p>
    <w:p w14:paraId="71AE8C29" w14:textId="3DE124DC" w:rsidR="004613BC" w:rsidRPr="0026701B" w:rsidRDefault="004613BC" w:rsidP="002D5875">
      <w:pPr>
        <w:spacing w:line="276" w:lineRule="auto"/>
        <w:jc w:val="both"/>
        <w:rPr>
          <w:rFonts w:ascii="Arial" w:hAnsi="Arial" w:cs="Arial"/>
          <w:sz w:val="22"/>
          <w:szCs w:val="22"/>
          <w:lang w:val="fr-BE"/>
        </w:rPr>
      </w:pPr>
      <w:r w:rsidRPr="0026701B">
        <w:rPr>
          <w:rFonts w:ascii="Arial" w:hAnsi="Arial" w:cs="Arial"/>
          <w:sz w:val="22"/>
          <w:szCs w:val="22"/>
          <w:lang w:val="fr-BE"/>
        </w:rPr>
        <w:t>La CJUE a clairement indiqué que même dans une telle situation de saturation, l’Etat membre a une obligation de résultat et qu’il peut renvoyer les personnes concernées vers des organismes relevant du système d’assistance publique générale.</w:t>
      </w:r>
    </w:p>
    <w:p w14:paraId="57F71B5A" w14:textId="77777777" w:rsidR="004613BC" w:rsidRPr="0026701B" w:rsidRDefault="004613BC" w:rsidP="002D5875">
      <w:pPr>
        <w:spacing w:line="276" w:lineRule="auto"/>
        <w:jc w:val="both"/>
        <w:rPr>
          <w:rFonts w:ascii="Arial" w:hAnsi="Arial" w:cs="Arial"/>
          <w:sz w:val="22"/>
          <w:szCs w:val="22"/>
          <w:lang w:val="fr-BE"/>
        </w:rPr>
      </w:pPr>
    </w:p>
    <w:p w14:paraId="720E716C" w14:textId="409F82A2" w:rsidR="004613BC" w:rsidRPr="0026701B" w:rsidRDefault="004613BC" w:rsidP="004613BC">
      <w:pPr>
        <w:spacing w:line="276" w:lineRule="auto"/>
        <w:jc w:val="center"/>
        <w:rPr>
          <w:rFonts w:ascii="Arial" w:hAnsi="Arial" w:cs="Arial"/>
          <w:b/>
          <w:bCs/>
          <w:sz w:val="22"/>
          <w:szCs w:val="22"/>
          <w:lang w:val="fr-BE"/>
        </w:rPr>
      </w:pPr>
      <w:r w:rsidRPr="0026701B">
        <w:rPr>
          <w:rFonts w:ascii="Arial" w:hAnsi="Arial" w:cs="Arial"/>
          <w:b/>
          <w:bCs/>
          <w:sz w:val="22"/>
          <w:szCs w:val="22"/>
          <w:lang w:val="fr-BE"/>
        </w:rPr>
        <w:t>*</w:t>
      </w:r>
    </w:p>
    <w:p w14:paraId="4D368BD7" w14:textId="77777777" w:rsidR="004613BC" w:rsidRPr="0026701B" w:rsidRDefault="004613BC" w:rsidP="002D5875">
      <w:pPr>
        <w:spacing w:line="276" w:lineRule="auto"/>
        <w:jc w:val="both"/>
        <w:rPr>
          <w:rFonts w:ascii="Arial" w:hAnsi="Arial" w:cs="Arial"/>
          <w:sz w:val="22"/>
          <w:szCs w:val="22"/>
          <w:lang w:val="fr-BE"/>
        </w:rPr>
      </w:pPr>
    </w:p>
    <w:p w14:paraId="6ABD7CA3" w14:textId="2AFC4387" w:rsidR="002D5875" w:rsidRPr="0026701B" w:rsidRDefault="002D5875" w:rsidP="002D5875">
      <w:pPr>
        <w:spacing w:line="276" w:lineRule="auto"/>
        <w:jc w:val="both"/>
        <w:rPr>
          <w:rFonts w:ascii="Arial" w:hAnsi="Arial" w:cs="Arial"/>
          <w:sz w:val="22"/>
          <w:szCs w:val="22"/>
          <w:lang w:val="fr-BE"/>
        </w:rPr>
      </w:pPr>
      <w:r w:rsidRPr="0026701B">
        <w:rPr>
          <w:rFonts w:ascii="Arial" w:hAnsi="Arial" w:cs="Arial"/>
          <w:sz w:val="22"/>
          <w:szCs w:val="22"/>
          <w:lang w:val="fr-BE"/>
        </w:rPr>
        <w:t>Il ressort de la jurisprudence de la CJUE et même tout simplement de la loi luxembourgeoise</w:t>
      </w:r>
      <w:r w:rsidRPr="0026701B">
        <w:rPr>
          <w:rStyle w:val="Appelnotedebasdep"/>
          <w:rFonts w:ascii="Arial" w:hAnsi="Arial" w:cs="Arial"/>
          <w:sz w:val="22"/>
          <w:szCs w:val="22"/>
          <w:lang w:val="fr-BE"/>
        </w:rPr>
        <w:footnoteReference w:id="14"/>
      </w:r>
      <w:r w:rsidRPr="0026701B">
        <w:rPr>
          <w:rFonts w:ascii="Arial" w:hAnsi="Arial" w:cs="Arial"/>
          <w:sz w:val="22"/>
          <w:szCs w:val="22"/>
          <w:lang w:val="fr-BE"/>
        </w:rPr>
        <w:t xml:space="preserve"> que les personnes qui présentent une demande de protection internationale bénéficient de ce</w:t>
      </w:r>
      <w:r w:rsidR="0026701B" w:rsidRPr="0026701B">
        <w:rPr>
          <w:rFonts w:ascii="Arial" w:hAnsi="Arial" w:cs="Arial"/>
          <w:sz w:val="22"/>
          <w:szCs w:val="22"/>
          <w:lang w:val="fr-BE"/>
        </w:rPr>
        <w:t xml:space="preserve"> fait du</w:t>
      </w:r>
      <w:r w:rsidRPr="0026701B">
        <w:rPr>
          <w:rFonts w:ascii="Arial" w:hAnsi="Arial" w:cs="Arial"/>
          <w:sz w:val="22"/>
          <w:szCs w:val="22"/>
          <w:lang w:val="fr-BE"/>
        </w:rPr>
        <w:t xml:space="preserve"> droit à l’aide matérielle, sans aucune restriction, et ce dès la présentation de leur demande.</w:t>
      </w:r>
    </w:p>
    <w:p w14:paraId="02635874" w14:textId="77777777" w:rsidR="002D5875" w:rsidRPr="0026701B" w:rsidRDefault="002D5875" w:rsidP="002D5875">
      <w:pPr>
        <w:spacing w:line="276" w:lineRule="auto"/>
        <w:jc w:val="both"/>
        <w:rPr>
          <w:rFonts w:ascii="Arial" w:hAnsi="Arial" w:cs="Arial"/>
          <w:sz w:val="22"/>
          <w:szCs w:val="22"/>
          <w:lang w:val="fr-BE"/>
        </w:rPr>
      </w:pPr>
    </w:p>
    <w:p w14:paraId="38450872" w14:textId="00755406" w:rsidR="002D5875" w:rsidRPr="0026701B" w:rsidRDefault="002D5875" w:rsidP="002D5875">
      <w:pPr>
        <w:spacing w:line="276" w:lineRule="auto"/>
        <w:jc w:val="both"/>
        <w:rPr>
          <w:rFonts w:ascii="Arial" w:hAnsi="Arial" w:cs="Arial"/>
          <w:sz w:val="22"/>
          <w:szCs w:val="22"/>
          <w:lang w:val="fr-BE"/>
        </w:rPr>
      </w:pPr>
      <w:r w:rsidRPr="0026701B">
        <w:rPr>
          <w:rFonts w:ascii="Arial" w:hAnsi="Arial" w:cs="Arial"/>
          <w:sz w:val="22"/>
          <w:szCs w:val="22"/>
          <w:lang w:val="fr-BE"/>
        </w:rPr>
        <w:t>La saturation du réseau d’accueil</w:t>
      </w:r>
      <w:r w:rsidR="00906050" w:rsidRPr="0026701B">
        <w:rPr>
          <w:rFonts w:ascii="Arial" w:hAnsi="Arial" w:cs="Arial"/>
          <w:sz w:val="22"/>
          <w:szCs w:val="22"/>
          <w:lang w:val="fr-BE"/>
        </w:rPr>
        <w:t xml:space="preserve"> / des structures d’hébergement</w:t>
      </w:r>
      <w:r w:rsidRPr="0026701B">
        <w:rPr>
          <w:rFonts w:ascii="Arial" w:hAnsi="Arial" w:cs="Arial"/>
          <w:sz w:val="22"/>
          <w:szCs w:val="22"/>
          <w:lang w:val="fr-BE"/>
        </w:rPr>
        <w:t xml:space="preserve"> ne permet pas de déroger à la mise en œuvre de ce droit !</w:t>
      </w:r>
    </w:p>
    <w:p w14:paraId="355046D6" w14:textId="77777777" w:rsidR="004613BC" w:rsidRPr="0026701B" w:rsidRDefault="004613BC" w:rsidP="002D5875">
      <w:pPr>
        <w:spacing w:line="276" w:lineRule="auto"/>
        <w:jc w:val="both"/>
        <w:rPr>
          <w:rFonts w:ascii="Arial" w:hAnsi="Arial" w:cs="Arial"/>
          <w:sz w:val="22"/>
          <w:szCs w:val="22"/>
        </w:rPr>
      </w:pPr>
    </w:p>
    <w:p w14:paraId="2E95812C" w14:textId="24529A34" w:rsidR="002D5875" w:rsidRPr="0026701B" w:rsidRDefault="0026701B" w:rsidP="002D5875">
      <w:pPr>
        <w:spacing w:line="276" w:lineRule="auto"/>
        <w:jc w:val="both"/>
        <w:rPr>
          <w:rFonts w:ascii="Arial" w:hAnsi="Arial" w:cs="Arial"/>
          <w:sz w:val="22"/>
          <w:szCs w:val="22"/>
        </w:rPr>
      </w:pPr>
      <w:r w:rsidRPr="0026701B">
        <w:rPr>
          <w:rFonts w:ascii="Arial" w:hAnsi="Arial" w:cs="Arial"/>
          <w:sz w:val="22"/>
          <w:szCs w:val="22"/>
        </w:rPr>
        <w:t>En outre, r</w:t>
      </w:r>
      <w:r w:rsidR="002D5875" w:rsidRPr="0026701B">
        <w:rPr>
          <w:rFonts w:ascii="Arial" w:hAnsi="Arial" w:cs="Arial"/>
          <w:sz w:val="22"/>
          <w:szCs w:val="22"/>
        </w:rPr>
        <w:t>ien dans la l</w:t>
      </w:r>
      <w:r w:rsidRPr="0026701B">
        <w:rPr>
          <w:rFonts w:ascii="Arial" w:hAnsi="Arial" w:cs="Arial"/>
          <w:sz w:val="22"/>
          <w:szCs w:val="22"/>
        </w:rPr>
        <w:t>égislation</w:t>
      </w:r>
      <w:r w:rsidR="002D5875" w:rsidRPr="0026701B">
        <w:rPr>
          <w:rFonts w:ascii="Arial" w:hAnsi="Arial" w:cs="Arial"/>
          <w:sz w:val="22"/>
          <w:szCs w:val="22"/>
        </w:rPr>
        <w:t xml:space="preserve"> luxembourgeoise ne permet de faire une distinction entre plusieurs catégories de demandeurs pour refuser l’octroi des conditions matérielles d’accueil à certaines de ces catégories</w:t>
      </w:r>
      <w:r w:rsidRPr="0026701B">
        <w:rPr>
          <w:rFonts w:ascii="Arial" w:hAnsi="Arial" w:cs="Arial"/>
          <w:sz w:val="22"/>
          <w:szCs w:val="22"/>
        </w:rPr>
        <w:t>, à savoir les « </w:t>
      </w:r>
      <w:r w:rsidRPr="0026701B">
        <w:rPr>
          <w:rFonts w:ascii="Arial" w:hAnsi="Arial" w:cs="Arial"/>
          <w:i/>
          <w:iCs/>
          <w:sz w:val="22"/>
          <w:szCs w:val="22"/>
        </w:rPr>
        <w:t>hommes voyageant seuls, déjà enregistrés dans un autre pays</w:t>
      </w:r>
      <w:r w:rsidRPr="0026701B">
        <w:rPr>
          <w:rFonts w:ascii="Arial" w:hAnsi="Arial" w:cs="Arial"/>
          <w:sz w:val="22"/>
          <w:szCs w:val="22"/>
        </w:rPr>
        <w:t> »</w:t>
      </w:r>
      <w:r w:rsidRPr="0026701B">
        <w:rPr>
          <w:rStyle w:val="Appelnotedebasdep"/>
          <w:rFonts w:ascii="Arial" w:hAnsi="Arial" w:cs="Arial"/>
          <w:sz w:val="22"/>
          <w:szCs w:val="22"/>
        </w:rPr>
        <w:footnoteReference w:id="15"/>
      </w:r>
      <w:r w:rsidR="002D5875" w:rsidRPr="0026701B">
        <w:rPr>
          <w:rFonts w:ascii="Arial" w:hAnsi="Arial" w:cs="Arial"/>
          <w:sz w:val="22"/>
          <w:szCs w:val="22"/>
        </w:rPr>
        <w:t>.</w:t>
      </w:r>
    </w:p>
    <w:p w14:paraId="38893B45" w14:textId="77777777" w:rsidR="002D5875" w:rsidRPr="0026701B" w:rsidRDefault="002D5875" w:rsidP="002D5875">
      <w:pPr>
        <w:spacing w:line="276" w:lineRule="auto"/>
        <w:jc w:val="both"/>
        <w:rPr>
          <w:rFonts w:ascii="Arial" w:hAnsi="Arial" w:cs="Arial"/>
          <w:sz w:val="22"/>
          <w:szCs w:val="22"/>
        </w:rPr>
      </w:pPr>
    </w:p>
    <w:p w14:paraId="03B38815" w14:textId="77777777" w:rsidR="002D5875" w:rsidRPr="0026701B" w:rsidRDefault="002D5875" w:rsidP="002D5875">
      <w:pPr>
        <w:spacing w:line="276" w:lineRule="auto"/>
        <w:jc w:val="both"/>
        <w:rPr>
          <w:rFonts w:ascii="Arial" w:hAnsi="Arial" w:cs="Arial"/>
          <w:sz w:val="22"/>
          <w:szCs w:val="22"/>
        </w:rPr>
      </w:pPr>
      <w:r w:rsidRPr="0026701B">
        <w:rPr>
          <w:rFonts w:ascii="Arial" w:hAnsi="Arial" w:cs="Arial"/>
          <w:sz w:val="22"/>
          <w:szCs w:val="22"/>
        </w:rPr>
        <w:t>Soumettre certains demandeurs d’asile à une différence de traitement et leur refuser toutes conditions matérielles d’accueil en raison de leur appartenance au sexe masculin constitue non seulement une violation de leur dignité humaine et de leur droit à ne pas subir de traitement inhumain ou dégradant, mais aussi une discrimination !</w:t>
      </w:r>
    </w:p>
    <w:p w14:paraId="19784215" w14:textId="77777777" w:rsidR="002D5875" w:rsidRPr="0026701B" w:rsidRDefault="002D5875" w:rsidP="002D5875">
      <w:pPr>
        <w:spacing w:line="276" w:lineRule="auto"/>
        <w:jc w:val="both"/>
        <w:rPr>
          <w:rFonts w:ascii="Arial" w:hAnsi="Arial" w:cs="Arial"/>
          <w:sz w:val="22"/>
          <w:szCs w:val="22"/>
        </w:rPr>
      </w:pPr>
    </w:p>
    <w:p w14:paraId="10F03FC4" w14:textId="66C2A2A0" w:rsidR="005C70E8" w:rsidRPr="0026701B" w:rsidRDefault="002D5875" w:rsidP="00AF350E">
      <w:pPr>
        <w:spacing w:line="276" w:lineRule="auto"/>
        <w:jc w:val="both"/>
        <w:rPr>
          <w:rFonts w:ascii="Arial" w:hAnsi="Arial" w:cs="Arial"/>
          <w:sz w:val="22"/>
          <w:szCs w:val="22"/>
        </w:rPr>
      </w:pPr>
      <w:r w:rsidRPr="0026701B">
        <w:rPr>
          <w:rFonts w:ascii="Arial" w:hAnsi="Arial" w:cs="Arial"/>
          <w:sz w:val="22"/>
          <w:szCs w:val="22"/>
        </w:rPr>
        <w:t>Chaque jour que le Requérant passe à la rue représente un trouble manifestement illicite, un dommage imminent, et un risque supplémentaire de préjudice non seulement grave, mais aussi irréparable !</w:t>
      </w:r>
    </w:p>
    <w:p w14:paraId="31D8FA28" w14:textId="77777777" w:rsidR="00AF350E" w:rsidRPr="0026701B" w:rsidRDefault="00AF350E" w:rsidP="00AF350E">
      <w:pPr>
        <w:spacing w:line="276" w:lineRule="auto"/>
        <w:jc w:val="both"/>
        <w:rPr>
          <w:rFonts w:ascii="Arial" w:hAnsi="Arial" w:cs="Arial"/>
          <w:sz w:val="22"/>
          <w:szCs w:val="22"/>
        </w:rPr>
      </w:pPr>
    </w:p>
    <w:p w14:paraId="4801FFB9" w14:textId="5309EF76" w:rsidR="00B9798A" w:rsidRPr="0026701B" w:rsidRDefault="00B9798A" w:rsidP="002D5875">
      <w:pPr>
        <w:tabs>
          <w:tab w:val="left" w:pos="-720"/>
        </w:tabs>
        <w:suppressAutoHyphens/>
        <w:spacing w:line="276" w:lineRule="auto"/>
        <w:jc w:val="center"/>
        <w:rPr>
          <w:rFonts w:ascii="Arial" w:hAnsi="Arial" w:cs="Arial"/>
          <w:b/>
          <w:bCs/>
          <w:sz w:val="22"/>
          <w:szCs w:val="22"/>
          <w:u w:val="single"/>
        </w:rPr>
      </w:pPr>
      <w:r w:rsidRPr="0026701B">
        <w:rPr>
          <w:rFonts w:ascii="Arial" w:hAnsi="Arial" w:cs="Arial"/>
          <w:b/>
          <w:bCs/>
          <w:sz w:val="22"/>
          <w:szCs w:val="22"/>
          <w:u w:val="single"/>
        </w:rPr>
        <w:t>A CES CAUSES</w:t>
      </w:r>
    </w:p>
    <w:p w14:paraId="42EDD678" w14:textId="77777777" w:rsidR="00B9798A" w:rsidRPr="0026701B" w:rsidRDefault="00B9798A" w:rsidP="004613BC">
      <w:pPr>
        <w:tabs>
          <w:tab w:val="left" w:pos="-720"/>
        </w:tabs>
        <w:suppressAutoHyphens/>
        <w:spacing w:line="276" w:lineRule="auto"/>
        <w:jc w:val="both"/>
        <w:rPr>
          <w:rFonts w:ascii="Arial" w:hAnsi="Arial" w:cs="Arial"/>
          <w:sz w:val="22"/>
          <w:szCs w:val="22"/>
        </w:rPr>
      </w:pPr>
    </w:p>
    <w:p w14:paraId="3949A198" w14:textId="77777777" w:rsidR="00B9798A" w:rsidRPr="0026701B" w:rsidRDefault="00B9798A"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Les parties assignées, voir recevoir la présente en la forme ;</w:t>
      </w:r>
    </w:p>
    <w:p w14:paraId="58C9228D" w14:textId="77777777" w:rsidR="00B9798A" w:rsidRPr="0026701B" w:rsidRDefault="00B9798A" w:rsidP="004613BC">
      <w:pPr>
        <w:tabs>
          <w:tab w:val="left" w:pos="-720"/>
        </w:tabs>
        <w:suppressAutoHyphens/>
        <w:spacing w:line="276" w:lineRule="auto"/>
        <w:jc w:val="both"/>
        <w:rPr>
          <w:rFonts w:ascii="Arial" w:hAnsi="Arial" w:cs="Arial"/>
          <w:sz w:val="22"/>
          <w:szCs w:val="22"/>
        </w:rPr>
      </w:pPr>
    </w:p>
    <w:p w14:paraId="373F6F5D" w14:textId="77777777" w:rsidR="00B9798A" w:rsidRPr="0026701B" w:rsidRDefault="00B9798A"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Au fond la voir déclarer justifiée et fondée ;</w:t>
      </w:r>
    </w:p>
    <w:p w14:paraId="17A00B18" w14:textId="77777777" w:rsidR="00B9798A" w:rsidRPr="0026701B" w:rsidRDefault="00B9798A" w:rsidP="004613BC">
      <w:pPr>
        <w:tabs>
          <w:tab w:val="left" w:pos="-720"/>
        </w:tabs>
        <w:suppressAutoHyphens/>
        <w:spacing w:line="276" w:lineRule="auto"/>
        <w:jc w:val="both"/>
        <w:rPr>
          <w:rFonts w:ascii="Arial" w:hAnsi="Arial" w:cs="Arial"/>
          <w:sz w:val="22"/>
          <w:szCs w:val="22"/>
        </w:rPr>
      </w:pPr>
    </w:p>
    <w:p w14:paraId="0A78A946" w14:textId="77777777" w:rsidR="00670D6C" w:rsidRPr="0026701B" w:rsidRDefault="00B9798A"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 xml:space="preserve">Les parties au principal se voir renvoyer devant qui de droit, mais dès à présent et par provision, </w:t>
      </w:r>
    </w:p>
    <w:p w14:paraId="488593B8" w14:textId="77777777" w:rsidR="00670D6C" w:rsidRPr="0026701B" w:rsidRDefault="00670D6C" w:rsidP="004613BC">
      <w:pPr>
        <w:tabs>
          <w:tab w:val="left" w:pos="-720"/>
        </w:tabs>
        <w:suppressAutoHyphens/>
        <w:spacing w:line="276" w:lineRule="auto"/>
        <w:jc w:val="both"/>
        <w:rPr>
          <w:rFonts w:ascii="Arial" w:hAnsi="Arial" w:cs="Arial"/>
          <w:sz w:val="22"/>
          <w:szCs w:val="22"/>
        </w:rPr>
      </w:pPr>
    </w:p>
    <w:p w14:paraId="4729B96E" w14:textId="1A5B0757" w:rsidR="00670D6C" w:rsidRPr="0026701B" w:rsidRDefault="00670D6C"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Voir dire que la décision de l’Office National de l’Accueil refusant d’attribuer un logement au Requérant constitue un trouble manifestement illicite qu’il y a lieu de faire cesser sans délai</w:t>
      </w:r>
      <w:r w:rsidR="002D5875" w:rsidRPr="0026701B">
        <w:rPr>
          <w:rFonts w:ascii="Arial" w:hAnsi="Arial" w:cs="Arial"/>
          <w:sz w:val="22"/>
          <w:szCs w:val="22"/>
        </w:rPr>
        <w:t>,</w:t>
      </w:r>
    </w:p>
    <w:p w14:paraId="258565FD" w14:textId="77777777" w:rsidR="00670D6C" w:rsidRPr="0026701B" w:rsidRDefault="00670D6C" w:rsidP="004613BC">
      <w:pPr>
        <w:tabs>
          <w:tab w:val="left" w:pos="-720"/>
        </w:tabs>
        <w:suppressAutoHyphens/>
        <w:spacing w:line="276" w:lineRule="auto"/>
        <w:jc w:val="both"/>
        <w:rPr>
          <w:rFonts w:ascii="Arial" w:hAnsi="Arial" w:cs="Arial"/>
          <w:sz w:val="22"/>
          <w:szCs w:val="22"/>
        </w:rPr>
      </w:pPr>
    </w:p>
    <w:p w14:paraId="26BB894E" w14:textId="4D4294CD" w:rsidR="00670D6C" w:rsidRPr="0026701B" w:rsidRDefault="00670D6C"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Voir ordonner à l’État du Grand-Duché de Luxembourg par l’intermédiaire de l’Office National de l’Accueil sinon de toute autre administration étatique ou paraétatique d’admettre le Requérant dans une des structures d’hébergement pour demandeurs d’asile, sinon de faire admettre le Requérant dans toute autre structure publique d’hébergement adéquate, sinon de faire loger le Requérant dans une chambre d’hôtel ou toute autre logement assurant des conditions de vie dignes, ceci aux frais de l’Etat du Grand-Duché de Luxembourg ;</w:t>
      </w:r>
    </w:p>
    <w:p w14:paraId="2FF1D7EA" w14:textId="77777777" w:rsidR="00670D6C" w:rsidRPr="0026701B" w:rsidRDefault="00670D6C" w:rsidP="004613BC">
      <w:pPr>
        <w:tabs>
          <w:tab w:val="left" w:pos="-720"/>
        </w:tabs>
        <w:suppressAutoHyphens/>
        <w:spacing w:line="276" w:lineRule="auto"/>
        <w:jc w:val="both"/>
        <w:rPr>
          <w:rFonts w:ascii="Arial" w:hAnsi="Arial" w:cs="Arial"/>
          <w:sz w:val="22"/>
          <w:szCs w:val="22"/>
        </w:rPr>
      </w:pPr>
    </w:p>
    <w:p w14:paraId="038F2EBC" w14:textId="302ADBCF" w:rsidR="00670D6C" w:rsidRPr="0026701B" w:rsidRDefault="00670D6C"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Voir condamner l’Etat du Grand-Duché de Luxembourg, sous peine d’une astreinte de 2.000 € (deux mille euros) à verser à la partie requérante par jour de retard à partir de la date à laquelle la décision aura été rendue, sinon à partir du lendemain de la date à laquelle cette décision aura été rendue ;</w:t>
      </w:r>
    </w:p>
    <w:p w14:paraId="6E9102CA" w14:textId="77777777" w:rsidR="00670D6C" w:rsidRPr="0026701B" w:rsidRDefault="00670D6C" w:rsidP="004613BC">
      <w:pPr>
        <w:tabs>
          <w:tab w:val="left" w:pos="-720"/>
        </w:tabs>
        <w:suppressAutoHyphens/>
        <w:spacing w:line="276" w:lineRule="auto"/>
        <w:jc w:val="both"/>
        <w:rPr>
          <w:rFonts w:ascii="Arial" w:hAnsi="Arial" w:cs="Arial"/>
          <w:sz w:val="22"/>
          <w:szCs w:val="22"/>
        </w:rPr>
      </w:pPr>
    </w:p>
    <w:p w14:paraId="27009B05" w14:textId="35FAB8D1" w:rsidR="00670D6C" w:rsidRPr="0026701B" w:rsidRDefault="00670D6C"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 xml:space="preserve">Voir qu’il serait inéquitable de laisser à la charge du Requérant l’intégralité des frais et honoraires d’avocat non compris dans les frais de justice proprement dits ; partant l’assigné s’entendre condamner à payer à la partie requérante une indemnité de procédure de 2.000 € sur base de l’article 240 du Nouveau Code de procédure civile, sous réserve de toute somme même supérieure à adjuger </w:t>
      </w:r>
      <w:r w:rsidRPr="0026701B">
        <w:rPr>
          <w:rFonts w:ascii="Arial" w:hAnsi="Arial" w:cs="Arial"/>
          <w:i/>
          <w:iCs/>
          <w:sz w:val="22"/>
          <w:szCs w:val="22"/>
        </w:rPr>
        <w:t>ex aequo et bono</w:t>
      </w:r>
      <w:r w:rsidRPr="0026701B">
        <w:rPr>
          <w:rFonts w:ascii="Arial" w:hAnsi="Arial" w:cs="Arial"/>
          <w:sz w:val="22"/>
          <w:szCs w:val="22"/>
        </w:rPr>
        <w:t xml:space="preserve"> ;</w:t>
      </w:r>
    </w:p>
    <w:p w14:paraId="0FD7B7CF" w14:textId="77777777" w:rsidR="00670D6C" w:rsidRPr="0026701B" w:rsidRDefault="00670D6C" w:rsidP="004613BC">
      <w:pPr>
        <w:tabs>
          <w:tab w:val="left" w:pos="-720"/>
        </w:tabs>
        <w:suppressAutoHyphens/>
        <w:spacing w:line="276" w:lineRule="auto"/>
        <w:jc w:val="both"/>
        <w:rPr>
          <w:rFonts w:ascii="Arial" w:hAnsi="Arial" w:cs="Arial"/>
          <w:sz w:val="22"/>
          <w:szCs w:val="22"/>
        </w:rPr>
      </w:pPr>
    </w:p>
    <w:p w14:paraId="5D47D58C" w14:textId="69A23BA9" w:rsidR="00670D6C" w:rsidRPr="0026701B" w:rsidRDefault="00670D6C"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Voir ordonner tous devoirs de mise ;</w:t>
      </w:r>
    </w:p>
    <w:p w14:paraId="68BB6A04" w14:textId="77777777" w:rsidR="002D5875" w:rsidRPr="0026701B" w:rsidRDefault="002D5875" w:rsidP="004613BC">
      <w:pPr>
        <w:tabs>
          <w:tab w:val="left" w:pos="-720"/>
        </w:tabs>
        <w:suppressAutoHyphens/>
        <w:spacing w:line="276" w:lineRule="auto"/>
        <w:jc w:val="both"/>
        <w:rPr>
          <w:rFonts w:ascii="Arial" w:hAnsi="Arial" w:cs="Arial"/>
          <w:sz w:val="22"/>
          <w:szCs w:val="22"/>
        </w:rPr>
      </w:pPr>
    </w:p>
    <w:p w14:paraId="27D847AF" w14:textId="3672BBC0" w:rsidR="00670D6C" w:rsidRPr="0026701B" w:rsidRDefault="00670D6C"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S’entendre encore condamner aux frais et dépens de l’instance ;</w:t>
      </w:r>
    </w:p>
    <w:p w14:paraId="4FD242F2" w14:textId="77777777" w:rsidR="00670D6C" w:rsidRPr="0026701B" w:rsidRDefault="00670D6C" w:rsidP="004613BC">
      <w:pPr>
        <w:tabs>
          <w:tab w:val="left" w:pos="-720"/>
        </w:tabs>
        <w:suppressAutoHyphens/>
        <w:spacing w:line="276" w:lineRule="auto"/>
        <w:jc w:val="both"/>
        <w:rPr>
          <w:rFonts w:ascii="Arial" w:hAnsi="Arial" w:cs="Arial"/>
          <w:sz w:val="22"/>
          <w:szCs w:val="22"/>
        </w:rPr>
      </w:pPr>
    </w:p>
    <w:p w14:paraId="2F42C6AA" w14:textId="08E66216" w:rsidR="00670D6C" w:rsidRPr="0026701B" w:rsidRDefault="00670D6C"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 xml:space="preserve">Voir ordonner l’exécution provisoire de l’ordonnance à intervenir, nonobstant appel ou </w:t>
      </w:r>
      <w:r w:rsidR="002D5875" w:rsidRPr="0026701B">
        <w:rPr>
          <w:rFonts w:ascii="Arial" w:hAnsi="Arial" w:cs="Arial"/>
          <w:sz w:val="22"/>
          <w:szCs w:val="22"/>
        </w:rPr>
        <w:t>opposition ;</w:t>
      </w:r>
    </w:p>
    <w:p w14:paraId="37706D44" w14:textId="77777777" w:rsidR="00670D6C" w:rsidRPr="0026701B" w:rsidRDefault="00670D6C" w:rsidP="004613BC">
      <w:pPr>
        <w:tabs>
          <w:tab w:val="left" w:pos="-720"/>
        </w:tabs>
        <w:suppressAutoHyphens/>
        <w:spacing w:line="276" w:lineRule="auto"/>
        <w:jc w:val="both"/>
        <w:rPr>
          <w:rFonts w:ascii="Arial" w:hAnsi="Arial" w:cs="Arial"/>
          <w:sz w:val="22"/>
          <w:szCs w:val="22"/>
        </w:rPr>
      </w:pPr>
    </w:p>
    <w:p w14:paraId="2FCC232D" w14:textId="626AD4BE" w:rsidR="00670D6C" w:rsidRPr="0026701B" w:rsidRDefault="00670D6C"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Réserver au Requérant tous autres droits, moyens et actions ;</w:t>
      </w:r>
    </w:p>
    <w:p w14:paraId="394A96B4" w14:textId="77777777" w:rsidR="00670D6C" w:rsidRPr="0026701B" w:rsidRDefault="00670D6C" w:rsidP="004613BC">
      <w:pPr>
        <w:tabs>
          <w:tab w:val="left" w:pos="-720"/>
        </w:tabs>
        <w:suppressAutoHyphens/>
        <w:spacing w:line="276" w:lineRule="auto"/>
        <w:jc w:val="both"/>
        <w:rPr>
          <w:rFonts w:ascii="Arial" w:hAnsi="Arial" w:cs="Arial"/>
          <w:sz w:val="22"/>
          <w:szCs w:val="22"/>
        </w:rPr>
      </w:pPr>
    </w:p>
    <w:p w14:paraId="456E50C3" w14:textId="6F1CA749" w:rsidR="00670D6C" w:rsidRPr="0026701B" w:rsidRDefault="00670D6C"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Ordonner l’exécution de l’ordonnance à intervenir par provision sur minute et avant enregistrement, sans caution et nonobstant toute voie de recours ;</w:t>
      </w:r>
    </w:p>
    <w:p w14:paraId="155C03C1" w14:textId="77777777" w:rsidR="00670D6C" w:rsidRPr="0026701B" w:rsidRDefault="00670D6C" w:rsidP="004613BC">
      <w:pPr>
        <w:tabs>
          <w:tab w:val="left" w:pos="-720"/>
        </w:tabs>
        <w:suppressAutoHyphens/>
        <w:spacing w:line="276" w:lineRule="auto"/>
        <w:jc w:val="both"/>
        <w:rPr>
          <w:rFonts w:ascii="Arial" w:hAnsi="Arial" w:cs="Arial"/>
          <w:sz w:val="22"/>
          <w:szCs w:val="22"/>
        </w:rPr>
      </w:pPr>
    </w:p>
    <w:p w14:paraId="1195AC48" w14:textId="35FF11D6" w:rsidR="00670D6C" w:rsidRPr="0026701B" w:rsidRDefault="00670D6C"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Voir donner acte à la partie requérante qu’elle se réserve tous autres droits, dus, moyens et actions à faire valoir en temps et lieu utiles et suivant qu’il appartiendra ;</w:t>
      </w:r>
    </w:p>
    <w:p w14:paraId="341D1365" w14:textId="5DA7CD24" w:rsidR="00670D6C" w:rsidRPr="0026701B" w:rsidRDefault="00670D6C" w:rsidP="004613BC">
      <w:pPr>
        <w:tabs>
          <w:tab w:val="left" w:pos="-720"/>
        </w:tabs>
        <w:suppressAutoHyphens/>
        <w:spacing w:line="276" w:lineRule="auto"/>
        <w:jc w:val="both"/>
        <w:rPr>
          <w:rFonts w:ascii="Arial" w:hAnsi="Arial" w:cs="Arial"/>
          <w:sz w:val="22"/>
          <w:szCs w:val="22"/>
        </w:rPr>
      </w:pPr>
    </w:p>
    <w:p w14:paraId="2904DBCC" w14:textId="77777777" w:rsidR="00670D6C" w:rsidRPr="0026701B" w:rsidRDefault="00670D6C" w:rsidP="004613BC">
      <w:pPr>
        <w:tabs>
          <w:tab w:val="left" w:pos="-720"/>
        </w:tabs>
        <w:suppressAutoHyphens/>
        <w:spacing w:line="276" w:lineRule="auto"/>
        <w:jc w:val="both"/>
        <w:rPr>
          <w:rFonts w:ascii="Arial" w:hAnsi="Arial" w:cs="Arial"/>
          <w:sz w:val="22"/>
          <w:szCs w:val="22"/>
        </w:rPr>
      </w:pPr>
    </w:p>
    <w:p w14:paraId="3A70EFA3" w14:textId="77777777" w:rsidR="00670D6C" w:rsidRPr="0026701B" w:rsidRDefault="00670D6C" w:rsidP="004613BC">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 xml:space="preserve">Dont acte, </w:t>
      </w:r>
    </w:p>
    <w:p w14:paraId="19A6017B" w14:textId="77777777" w:rsidR="00670D6C" w:rsidRPr="0026701B" w:rsidRDefault="00670D6C" w:rsidP="004613BC">
      <w:pPr>
        <w:tabs>
          <w:tab w:val="left" w:pos="-720"/>
        </w:tabs>
        <w:suppressAutoHyphens/>
        <w:spacing w:line="276" w:lineRule="auto"/>
        <w:jc w:val="both"/>
        <w:rPr>
          <w:rFonts w:ascii="Arial" w:hAnsi="Arial" w:cs="Arial"/>
          <w:sz w:val="22"/>
          <w:szCs w:val="22"/>
        </w:rPr>
      </w:pPr>
    </w:p>
    <w:p w14:paraId="1093872E" w14:textId="77777777" w:rsidR="00670D6C" w:rsidRPr="0026701B" w:rsidRDefault="00670D6C" w:rsidP="002D5875">
      <w:pPr>
        <w:tabs>
          <w:tab w:val="left" w:pos="-720"/>
        </w:tabs>
        <w:suppressAutoHyphens/>
        <w:spacing w:line="276" w:lineRule="auto"/>
        <w:jc w:val="both"/>
        <w:rPr>
          <w:rFonts w:ascii="Arial" w:hAnsi="Arial" w:cs="Arial"/>
          <w:sz w:val="22"/>
          <w:szCs w:val="22"/>
        </w:rPr>
      </w:pPr>
    </w:p>
    <w:p w14:paraId="05E9E35F" w14:textId="77777777" w:rsidR="00670D6C" w:rsidRPr="0026701B" w:rsidRDefault="00670D6C" w:rsidP="002D5875">
      <w:pPr>
        <w:tabs>
          <w:tab w:val="left" w:pos="-720"/>
        </w:tabs>
        <w:suppressAutoHyphens/>
        <w:spacing w:line="276" w:lineRule="auto"/>
        <w:jc w:val="both"/>
        <w:rPr>
          <w:rFonts w:ascii="Arial" w:hAnsi="Arial" w:cs="Arial"/>
          <w:sz w:val="22"/>
          <w:szCs w:val="22"/>
        </w:rPr>
      </w:pPr>
    </w:p>
    <w:p w14:paraId="0289EB5F" w14:textId="1079DC5C" w:rsidR="00670D6C" w:rsidRPr="0026701B" w:rsidRDefault="00670D6C" w:rsidP="002D5875">
      <w:pPr>
        <w:tabs>
          <w:tab w:val="left" w:pos="-720"/>
        </w:tabs>
        <w:suppressAutoHyphens/>
        <w:spacing w:line="276" w:lineRule="auto"/>
        <w:jc w:val="both"/>
        <w:rPr>
          <w:rFonts w:ascii="Arial" w:hAnsi="Arial" w:cs="Arial"/>
          <w:b/>
          <w:bCs/>
          <w:sz w:val="22"/>
          <w:szCs w:val="22"/>
          <w:u w:val="single"/>
        </w:rPr>
      </w:pPr>
      <w:r w:rsidRPr="0026701B">
        <w:rPr>
          <w:rFonts w:ascii="Arial" w:hAnsi="Arial" w:cs="Arial"/>
          <w:b/>
          <w:bCs/>
          <w:sz w:val="22"/>
          <w:szCs w:val="22"/>
          <w:u w:val="single"/>
        </w:rPr>
        <w:t>Bordereau de pièces :</w:t>
      </w:r>
    </w:p>
    <w:p w14:paraId="43EA0CAD" w14:textId="77777777" w:rsidR="00670D6C" w:rsidRPr="0026701B" w:rsidRDefault="00670D6C" w:rsidP="002D5875">
      <w:pPr>
        <w:tabs>
          <w:tab w:val="left" w:pos="-720"/>
        </w:tabs>
        <w:suppressAutoHyphens/>
        <w:spacing w:line="276" w:lineRule="auto"/>
        <w:jc w:val="both"/>
        <w:rPr>
          <w:rFonts w:ascii="Arial" w:hAnsi="Arial" w:cs="Arial"/>
          <w:b/>
          <w:bCs/>
          <w:sz w:val="22"/>
          <w:szCs w:val="22"/>
          <w:u w:val="single"/>
        </w:rPr>
      </w:pPr>
    </w:p>
    <w:p w14:paraId="0017451A" w14:textId="799A9ED7" w:rsidR="00670D6C" w:rsidRPr="0026701B" w:rsidRDefault="00670D6C" w:rsidP="00CC263B">
      <w:pPr>
        <w:pStyle w:val="Paragraphedeliste"/>
        <w:numPr>
          <w:ilvl w:val="0"/>
          <w:numId w:val="24"/>
        </w:numPr>
        <w:tabs>
          <w:tab w:val="left" w:pos="-720"/>
        </w:tabs>
        <w:suppressAutoHyphens/>
        <w:spacing w:line="276" w:lineRule="auto"/>
        <w:jc w:val="both"/>
        <w:rPr>
          <w:rFonts w:ascii="Arial" w:hAnsi="Arial" w:cs="Arial"/>
          <w:sz w:val="22"/>
          <w:szCs w:val="22"/>
        </w:rPr>
      </w:pPr>
      <w:bookmarkStart w:id="13" w:name="_Hlk150336869"/>
      <w:r w:rsidRPr="0026701B">
        <w:rPr>
          <w:rFonts w:ascii="Arial" w:hAnsi="Arial" w:cs="Arial"/>
          <w:sz w:val="22"/>
          <w:szCs w:val="22"/>
        </w:rPr>
        <w:t>Attestation d’introduction d’une demande de protection internationale ;</w:t>
      </w:r>
    </w:p>
    <w:p w14:paraId="46F7E867" w14:textId="21F3E373" w:rsidR="00CC263B" w:rsidRPr="0026701B" w:rsidRDefault="00670D6C" w:rsidP="00CC263B">
      <w:pPr>
        <w:pStyle w:val="Paragraphedeliste"/>
        <w:numPr>
          <w:ilvl w:val="0"/>
          <w:numId w:val="24"/>
        </w:num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 xml:space="preserve">Courrier de l’ONA du </w:t>
      </w:r>
      <w:r w:rsidR="005C0A57" w:rsidRPr="0026701B">
        <w:rPr>
          <w:rFonts w:ascii="Arial" w:hAnsi="Arial" w:cs="Arial"/>
          <w:sz w:val="22"/>
          <w:szCs w:val="22"/>
        </w:rPr>
        <w:t>20</w:t>
      </w:r>
      <w:r w:rsidR="00CC263B" w:rsidRPr="0026701B">
        <w:rPr>
          <w:rFonts w:ascii="Arial" w:hAnsi="Arial" w:cs="Arial"/>
          <w:sz w:val="22"/>
          <w:szCs w:val="22"/>
        </w:rPr>
        <w:t xml:space="preserve"> novembre</w:t>
      </w:r>
      <w:r w:rsidRPr="0026701B">
        <w:rPr>
          <w:rFonts w:ascii="Arial" w:hAnsi="Arial" w:cs="Arial"/>
          <w:sz w:val="22"/>
          <w:szCs w:val="22"/>
        </w:rPr>
        <w:t xml:space="preserve"> 2023 ;</w:t>
      </w:r>
    </w:p>
    <w:p w14:paraId="3D10E371" w14:textId="70723FBE" w:rsidR="00CC263B" w:rsidRPr="0026701B" w:rsidRDefault="00CC263B" w:rsidP="00CC263B">
      <w:pPr>
        <w:pStyle w:val="Paragraphedeliste"/>
        <w:numPr>
          <w:ilvl w:val="0"/>
          <w:numId w:val="24"/>
        </w:num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 xml:space="preserve">Geneviève Montaigu : </w:t>
      </w:r>
      <w:r w:rsidRPr="0026701B">
        <w:rPr>
          <w:rFonts w:ascii="Arial" w:hAnsi="Arial" w:cs="Arial"/>
          <w:i/>
          <w:iCs/>
          <w:sz w:val="22"/>
          <w:szCs w:val="22"/>
        </w:rPr>
        <w:t>Accueil des réfugiés : le Luxembourg affiche bientôt complet</w:t>
      </w:r>
      <w:r w:rsidRPr="0026701B">
        <w:rPr>
          <w:rFonts w:ascii="Arial" w:hAnsi="Arial" w:cs="Arial"/>
          <w:sz w:val="22"/>
          <w:szCs w:val="22"/>
        </w:rPr>
        <w:t>, Le Quotidien, 21 octobre 2023 ;</w:t>
      </w:r>
    </w:p>
    <w:p w14:paraId="789D63D5" w14:textId="568E5D70" w:rsidR="00D519A3" w:rsidRPr="0026701B" w:rsidRDefault="00670D6C" w:rsidP="00CC263B">
      <w:pPr>
        <w:pStyle w:val="Paragraphedeliste"/>
        <w:numPr>
          <w:ilvl w:val="0"/>
          <w:numId w:val="24"/>
        </w:num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 xml:space="preserve">Bulletins de prévisions météorologiques édition du </w:t>
      </w:r>
      <w:r w:rsidR="005C0A57" w:rsidRPr="0026701B">
        <w:rPr>
          <w:rFonts w:ascii="Arial" w:hAnsi="Arial" w:cs="Arial"/>
          <w:sz w:val="22"/>
          <w:szCs w:val="22"/>
        </w:rPr>
        <w:t>vendredi 24</w:t>
      </w:r>
      <w:r w:rsidRPr="0026701B">
        <w:rPr>
          <w:rFonts w:ascii="Arial" w:hAnsi="Arial" w:cs="Arial"/>
          <w:sz w:val="22"/>
          <w:szCs w:val="22"/>
        </w:rPr>
        <w:t xml:space="preserve"> novembre 2023 à </w:t>
      </w:r>
      <w:r w:rsidR="00CC263B" w:rsidRPr="0026701B">
        <w:rPr>
          <w:rFonts w:ascii="Arial" w:hAnsi="Arial" w:cs="Arial"/>
          <w:sz w:val="22"/>
          <w:szCs w:val="22"/>
        </w:rPr>
        <w:t>7h</w:t>
      </w:r>
      <w:r w:rsidRPr="0026701B">
        <w:rPr>
          <w:rFonts w:ascii="Arial" w:hAnsi="Arial" w:cs="Arial"/>
          <w:sz w:val="22"/>
          <w:szCs w:val="22"/>
        </w:rPr>
        <w:t>00 ;</w:t>
      </w:r>
    </w:p>
    <w:p w14:paraId="3B9696AE" w14:textId="51496A38" w:rsidR="008C1FE5" w:rsidRPr="0026701B" w:rsidRDefault="008C1FE5" w:rsidP="00CC263B">
      <w:pPr>
        <w:pStyle w:val="Paragraphedeliste"/>
        <w:numPr>
          <w:ilvl w:val="0"/>
          <w:numId w:val="24"/>
        </w:num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Requête en référé du 2</w:t>
      </w:r>
      <w:r w:rsidR="005C0A57" w:rsidRPr="0026701B">
        <w:rPr>
          <w:rFonts w:ascii="Arial" w:hAnsi="Arial" w:cs="Arial"/>
          <w:sz w:val="22"/>
          <w:szCs w:val="22"/>
        </w:rPr>
        <w:t>3</w:t>
      </w:r>
      <w:r w:rsidRPr="0026701B">
        <w:rPr>
          <w:rFonts w:ascii="Arial" w:hAnsi="Arial" w:cs="Arial"/>
          <w:sz w:val="22"/>
          <w:szCs w:val="22"/>
        </w:rPr>
        <w:t xml:space="preserve"> novembre 2023 ;</w:t>
      </w:r>
    </w:p>
    <w:p w14:paraId="3C77F972" w14:textId="40C8EE01" w:rsidR="00670D6C" w:rsidRPr="00906987" w:rsidRDefault="00670D6C" w:rsidP="00CC263B">
      <w:pPr>
        <w:pStyle w:val="Paragraphedeliste"/>
        <w:numPr>
          <w:ilvl w:val="0"/>
          <w:numId w:val="24"/>
        </w:numPr>
        <w:tabs>
          <w:tab w:val="left" w:pos="-720"/>
        </w:tabs>
        <w:suppressAutoHyphens/>
        <w:spacing w:line="276" w:lineRule="auto"/>
        <w:jc w:val="both"/>
        <w:rPr>
          <w:rFonts w:ascii="Arial" w:hAnsi="Arial" w:cs="Arial"/>
          <w:sz w:val="22"/>
          <w:szCs w:val="22"/>
        </w:rPr>
      </w:pPr>
      <w:r w:rsidRPr="00906987">
        <w:rPr>
          <w:rFonts w:ascii="Arial" w:hAnsi="Arial" w:cs="Arial"/>
          <w:sz w:val="22"/>
          <w:szCs w:val="22"/>
        </w:rPr>
        <w:t xml:space="preserve">Ordonnance présidentielle du </w:t>
      </w:r>
      <w:r w:rsidR="008C1FE5" w:rsidRPr="00906987">
        <w:rPr>
          <w:rFonts w:ascii="Arial" w:hAnsi="Arial" w:cs="Arial"/>
          <w:sz w:val="22"/>
          <w:szCs w:val="22"/>
        </w:rPr>
        <w:t>2</w:t>
      </w:r>
      <w:r w:rsidR="00906987">
        <w:rPr>
          <w:rFonts w:ascii="Arial" w:hAnsi="Arial" w:cs="Arial"/>
          <w:sz w:val="22"/>
          <w:szCs w:val="22"/>
        </w:rPr>
        <w:t>3</w:t>
      </w:r>
      <w:r w:rsidRPr="00906987">
        <w:rPr>
          <w:rFonts w:ascii="Arial" w:hAnsi="Arial" w:cs="Arial"/>
          <w:sz w:val="22"/>
          <w:szCs w:val="22"/>
        </w:rPr>
        <w:t xml:space="preserve"> novembre 2023</w:t>
      </w:r>
      <w:r w:rsidR="008C1FE5" w:rsidRPr="00906987">
        <w:rPr>
          <w:rFonts w:ascii="Arial" w:hAnsi="Arial" w:cs="Arial"/>
          <w:sz w:val="22"/>
          <w:szCs w:val="22"/>
        </w:rPr>
        <w:t> ;</w:t>
      </w:r>
    </w:p>
    <w:p w14:paraId="36033E34" w14:textId="7A9D91F3" w:rsidR="00670D6C" w:rsidRPr="0026701B" w:rsidRDefault="00670D6C" w:rsidP="00CC263B">
      <w:pPr>
        <w:pStyle w:val="Paragraphedeliste"/>
        <w:numPr>
          <w:ilvl w:val="0"/>
          <w:numId w:val="24"/>
        </w:num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Ordonnance du Tribunal administratif du 27 octobre 2023, n° 49614 du rôle.</w:t>
      </w:r>
    </w:p>
    <w:bookmarkEnd w:id="13"/>
    <w:p w14:paraId="0D83A573" w14:textId="77777777" w:rsidR="00670D6C" w:rsidRPr="0026701B" w:rsidRDefault="00670D6C" w:rsidP="002D5875">
      <w:pPr>
        <w:tabs>
          <w:tab w:val="left" w:pos="-720"/>
        </w:tabs>
        <w:suppressAutoHyphens/>
        <w:spacing w:line="276" w:lineRule="auto"/>
        <w:jc w:val="both"/>
        <w:rPr>
          <w:rFonts w:ascii="Arial" w:hAnsi="Arial" w:cs="Arial"/>
          <w:sz w:val="22"/>
          <w:szCs w:val="22"/>
        </w:rPr>
      </w:pPr>
    </w:p>
    <w:p w14:paraId="50F0F484" w14:textId="77777777" w:rsidR="00670D6C" w:rsidRPr="0026701B" w:rsidRDefault="00670D6C" w:rsidP="002D5875">
      <w:pPr>
        <w:tabs>
          <w:tab w:val="left" w:pos="-720"/>
        </w:tabs>
        <w:suppressAutoHyphens/>
        <w:spacing w:line="276" w:lineRule="auto"/>
        <w:jc w:val="both"/>
        <w:rPr>
          <w:rFonts w:ascii="Arial" w:hAnsi="Arial" w:cs="Arial"/>
          <w:sz w:val="22"/>
          <w:szCs w:val="22"/>
        </w:rPr>
      </w:pPr>
    </w:p>
    <w:p w14:paraId="49D23ED8" w14:textId="77777777" w:rsidR="00670D6C" w:rsidRPr="0026701B" w:rsidRDefault="00670D6C" w:rsidP="002D5875">
      <w:pPr>
        <w:tabs>
          <w:tab w:val="left" w:pos="-720"/>
        </w:tabs>
        <w:suppressAutoHyphens/>
        <w:spacing w:line="276" w:lineRule="auto"/>
        <w:jc w:val="both"/>
        <w:rPr>
          <w:rFonts w:ascii="Arial" w:hAnsi="Arial" w:cs="Arial"/>
          <w:sz w:val="22"/>
          <w:szCs w:val="22"/>
        </w:rPr>
      </w:pPr>
    </w:p>
    <w:p w14:paraId="13E60A4E" w14:textId="77777777" w:rsidR="00B9798A" w:rsidRPr="0026701B" w:rsidRDefault="00B9798A" w:rsidP="002D5875">
      <w:pPr>
        <w:tabs>
          <w:tab w:val="left" w:pos="-720"/>
        </w:tabs>
        <w:suppressAutoHyphens/>
        <w:spacing w:line="276" w:lineRule="auto"/>
        <w:jc w:val="both"/>
        <w:rPr>
          <w:rFonts w:ascii="Arial" w:hAnsi="Arial" w:cs="Arial"/>
          <w:sz w:val="22"/>
          <w:szCs w:val="22"/>
        </w:rPr>
      </w:pPr>
    </w:p>
    <w:p w14:paraId="5C34B05F" w14:textId="0375D0A4" w:rsidR="007B62E4" w:rsidRPr="0026701B" w:rsidRDefault="00B9798A" w:rsidP="002D5875">
      <w:pPr>
        <w:tabs>
          <w:tab w:val="left" w:pos="-720"/>
        </w:tabs>
        <w:suppressAutoHyphens/>
        <w:spacing w:line="276" w:lineRule="auto"/>
        <w:jc w:val="both"/>
        <w:rPr>
          <w:rFonts w:ascii="Arial" w:hAnsi="Arial" w:cs="Arial"/>
          <w:sz w:val="22"/>
          <w:szCs w:val="22"/>
        </w:rPr>
      </w:pPr>
      <w:r w:rsidRPr="0026701B">
        <w:rPr>
          <w:rFonts w:ascii="Arial" w:hAnsi="Arial" w:cs="Arial"/>
          <w:sz w:val="22"/>
          <w:szCs w:val="22"/>
        </w:rPr>
        <w:t>Dont acte, sous toutes réserves.</w:t>
      </w:r>
      <w:bookmarkEnd w:id="9"/>
    </w:p>
    <w:sectPr w:rsidR="007B62E4" w:rsidRPr="0026701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2AA3" w14:textId="77777777" w:rsidR="00E22F68" w:rsidRDefault="00E22F68" w:rsidP="00681B29">
      <w:r>
        <w:separator/>
      </w:r>
    </w:p>
  </w:endnote>
  <w:endnote w:type="continuationSeparator" w:id="0">
    <w:p w14:paraId="1833A8BA" w14:textId="77777777" w:rsidR="00E22F68" w:rsidRDefault="00E22F68" w:rsidP="0068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4391658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0151399D" w14:textId="67F8EBDB" w:rsidR="002D5875" w:rsidRPr="002D5875" w:rsidRDefault="002D5875">
            <w:pPr>
              <w:pStyle w:val="Pieddepage"/>
              <w:jc w:val="right"/>
              <w:rPr>
                <w:rFonts w:ascii="Arial" w:hAnsi="Arial" w:cs="Arial"/>
                <w:sz w:val="20"/>
                <w:szCs w:val="20"/>
              </w:rPr>
            </w:pPr>
            <w:r w:rsidRPr="002D5875">
              <w:rPr>
                <w:rFonts w:ascii="Arial" w:hAnsi="Arial" w:cs="Arial"/>
                <w:sz w:val="20"/>
                <w:szCs w:val="20"/>
              </w:rPr>
              <w:t xml:space="preserve">Page </w:t>
            </w:r>
            <w:r w:rsidRPr="002D5875">
              <w:rPr>
                <w:rFonts w:ascii="Arial" w:hAnsi="Arial" w:cs="Arial"/>
                <w:sz w:val="20"/>
                <w:szCs w:val="20"/>
              </w:rPr>
              <w:fldChar w:fldCharType="begin"/>
            </w:r>
            <w:r w:rsidRPr="002D5875">
              <w:rPr>
                <w:rFonts w:ascii="Arial" w:hAnsi="Arial" w:cs="Arial"/>
                <w:sz w:val="20"/>
                <w:szCs w:val="20"/>
              </w:rPr>
              <w:instrText>PAGE</w:instrText>
            </w:r>
            <w:r w:rsidRPr="002D5875">
              <w:rPr>
                <w:rFonts w:ascii="Arial" w:hAnsi="Arial" w:cs="Arial"/>
                <w:sz w:val="20"/>
                <w:szCs w:val="20"/>
              </w:rPr>
              <w:fldChar w:fldCharType="separate"/>
            </w:r>
            <w:r w:rsidRPr="002D5875">
              <w:rPr>
                <w:rFonts w:ascii="Arial" w:hAnsi="Arial" w:cs="Arial"/>
                <w:sz w:val="20"/>
                <w:szCs w:val="20"/>
              </w:rPr>
              <w:t>2</w:t>
            </w:r>
            <w:r w:rsidRPr="002D5875">
              <w:rPr>
                <w:rFonts w:ascii="Arial" w:hAnsi="Arial" w:cs="Arial"/>
                <w:sz w:val="20"/>
                <w:szCs w:val="20"/>
              </w:rPr>
              <w:fldChar w:fldCharType="end"/>
            </w:r>
            <w:r w:rsidRPr="002D5875">
              <w:rPr>
                <w:rFonts w:ascii="Arial" w:hAnsi="Arial" w:cs="Arial"/>
                <w:sz w:val="20"/>
                <w:szCs w:val="20"/>
              </w:rPr>
              <w:t xml:space="preserve"> sur </w:t>
            </w:r>
            <w:r w:rsidRPr="002D5875">
              <w:rPr>
                <w:rFonts w:ascii="Arial" w:hAnsi="Arial" w:cs="Arial"/>
                <w:sz w:val="20"/>
                <w:szCs w:val="20"/>
              </w:rPr>
              <w:fldChar w:fldCharType="begin"/>
            </w:r>
            <w:r w:rsidRPr="002D5875">
              <w:rPr>
                <w:rFonts w:ascii="Arial" w:hAnsi="Arial" w:cs="Arial"/>
                <w:sz w:val="20"/>
                <w:szCs w:val="20"/>
              </w:rPr>
              <w:instrText>NUMPAGES</w:instrText>
            </w:r>
            <w:r w:rsidRPr="002D5875">
              <w:rPr>
                <w:rFonts w:ascii="Arial" w:hAnsi="Arial" w:cs="Arial"/>
                <w:sz w:val="20"/>
                <w:szCs w:val="20"/>
              </w:rPr>
              <w:fldChar w:fldCharType="separate"/>
            </w:r>
            <w:r w:rsidRPr="002D5875">
              <w:rPr>
                <w:rFonts w:ascii="Arial" w:hAnsi="Arial" w:cs="Arial"/>
                <w:sz w:val="20"/>
                <w:szCs w:val="20"/>
              </w:rPr>
              <w:t>2</w:t>
            </w:r>
            <w:r w:rsidRPr="002D5875">
              <w:rPr>
                <w:rFonts w:ascii="Arial" w:hAnsi="Arial" w:cs="Arial"/>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3252" w14:textId="77777777" w:rsidR="00E22F68" w:rsidRDefault="00E22F68" w:rsidP="00681B29">
      <w:r>
        <w:separator/>
      </w:r>
    </w:p>
  </w:footnote>
  <w:footnote w:type="continuationSeparator" w:id="0">
    <w:p w14:paraId="4F9C6AB3" w14:textId="77777777" w:rsidR="00E22F68" w:rsidRDefault="00E22F68" w:rsidP="00681B29">
      <w:r>
        <w:continuationSeparator/>
      </w:r>
    </w:p>
  </w:footnote>
  <w:footnote w:id="1">
    <w:p w14:paraId="50A1AAB8" w14:textId="38DD56F8" w:rsidR="00ED3224" w:rsidRPr="0026701B" w:rsidRDefault="00ED3224" w:rsidP="00CC263B">
      <w:pPr>
        <w:pStyle w:val="Notedebasdepage"/>
        <w:jc w:val="both"/>
        <w:rPr>
          <w:rFonts w:ascii="Arial" w:hAnsi="Arial" w:cs="Arial"/>
          <w:sz w:val="18"/>
          <w:szCs w:val="18"/>
        </w:rPr>
      </w:pPr>
      <w:r w:rsidRPr="0026701B">
        <w:rPr>
          <w:rStyle w:val="Appelnotedebasdep"/>
          <w:rFonts w:ascii="Arial" w:hAnsi="Arial" w:cs="Arial"/>
          <w:szCs w:val="18"/>
        </w:rPr>
        <w:footnoteRef/>
      </w:r>
      <w:r w:rsidRPr="0026701B">
        <w:rPr>
          <w:rFonts w:ascii="Arial" w:hAnsi="Arial" w:cs="Arial"/>
          <w:sz w:val="18"/>
          <w:szCs w:val="18"/>
        </w:rPr>
        <w:t xml:space="preserve"> </w:t>
      </w:r>
      <w:bookmarkStart w:id="4" w:name="_Hlk150264138"/>
      <w:r w:rsidRPr="0026701B">
        <w:rPr>
          <w:rFonts w:ascii="Arial" w:hAnsi="Arial" w:cs="Arial"/>
          <w:sz w:val="18"/>
          <w:szCs w:val="18"/>
        </w:rPr>
        <w:t xml:space="preserve">Courrier de l’ONA du </w:t>
      </w:r>
      <w:r w:rsidR="005C0A57" w:rsidRPr="0026701B">
        <w:rPr>
          <w:rFonts w:ascii="Arial" w:hAnsi="Arial" w:cs="Arial"/>
          <w:sz w:val="18"/>
          <w:szCs w:val="18"/>
        </w:rPr>
        <w:t>20</w:t>
      </w:r>
      <w:r w:rsidRPr="0026701B">
        <w:rPr>
          <w:rFonts w:ascii="Arial" w:hAnsi="Arial" w:cs="Arial"/>
          <w:sz w:val="18"/>
          <w:szCs w:val="18"/>
        </w:rPr>
        <w:t xml:space="preserve"> novembre 2023 </w:t>
      </w:r>
      <w:bookmarkEnd w:id="4"/>
      <w:r w:rsidRPr="0026701B">
        <w:rPr>
          <w:rFonts w:ascii="Arial" w:hAnsi="Arial" w:cs="Arial"/>
          <w:sz w:val="18"/>
          <w:szCs w:val="18"/>
        </w:rPr>
        <w:t>(pièce n° 2).</w:t>
      </w:r>
    </w:p>
  </w:footnote>
  <w:footnote w:id="2">
    <w:p w14:paraId="11C2299D" w14:textId="1F93833C" w:rsidR="00AD46D3" w:rsidRPr="0026701B" w:rsidRDefault="00AD46D3" w:rsidP="00CC263B">
      <w:pPr>
        <w:pStyle w:val="Notedebasdepage"/>
        <w:jc w:val="both"/>
        <w:rPr>
          <w:rFonts w:ascii="Arial" w:hAnsi="Arial" w:cs="Arial"/>
          <w:sz w:val="18"/>
          <w:szCs w:val="18"/>
        </w:rPr>
      </w:pPr>
      <w:r w:rsidRPr="0026701B">
        <w:rPr>
          <w:rStyle w:val="Appelnotedebasdep"/>
          <w:rFonts w:ascii="Arial" w:hAnsi="Arial" w:cs="Arial"/>
          <w:szCs w:val="18"/>
        </w:rPr>
        <w:footnoteRef/>
      </w:r>
      <w:r w:rsidRPr="0026701B">
        <w:rPr>
          <w:rFonts w:ascii="Arial" w:hAnsi="Arial" w:cs="Arial"/>
          <w:sz w:val="18"/>
          <w:szCs w:val="18"/>
        </w:rPr>
        <w:t xml:space="preserve"> CJUE, </w:t>
      </w:r>
      <w:r w:rsidRPr="0026701B">
        <w:rPr>
          <w:rFonts w:ascii="Arial" w:hAnsi="Arial" w:cs="Arial"/>
          <w:i/>
          <w:iCs/>
          <w:sz w:val="18"/>
          <w:szCs w:val="18"/>
        </w:rPr>
        <w:t>Cimade et GISTI</w:t>
      </w:r>
      <w:r w:rsidRPr="0026701B">
        <w:rPr>
          <w:rFonts w:ascii="Arial" w:hAnsi="Arial" w:cs="Arial"/>
          <w:sz w:val="18"/>
          <w:szCs w:val="18"/>
        </w:rPr>
        <w:t xml:space="preserve"> (C</w:t>
      </w:r>
      <w:r w:rsidRPr="0026701B">
        <w:rPr>
          <w:rFonts w:ascii="Cambria Math" w:hAnsi="Cambria Math" w:cs="Cambria Math"/>
          <w:sz w:val="18"/>
          <w:szCs w:val="18"/>
        </w:rPr>
        <w:t>‑</w:t>
      </w:r>
      <w:r w:rsidRPr="0026701B">
        <w:rPr>
          <w:rFonts w:ascii="Arial" w:hAnsi="Arial" w:cs="Arial"/>
          <w:sz w:val="18"/>
          <w:szCs w:val="18"/>
        </w:rPr>
        <w:t xml:space="preserve">179/11), arrêt du 27 septembre 2012, point 56 ; citée dans CJUE, </w:t>
      </w:r>
      <w:r w:rsidRPr="0026701B">
        <w:rPr>
          <w:rFonts w:ascii="Arial" w:hAnsi="Arial" w:cs="Arial"/>
          <w:i/>
          <w:iCs/>
          <w:sz w:val="18"/>
          <w:szCs w:val="18"/>
        </w:rPr>
        <w:t>Federaal agentschap voor de opvang van asielzoekers contre Saciri ea, Openbaar Centrum voor Maatschappelijk Welzijn van Diest</w:t>
      </w:r>
      <w:r w:rsidRPr="0026701B">
        <w:rPr>
          <w:rFonts w:ascii="Arial" w:hAnsi="Arial" w:cs="Arial"/>
          <w:sz w:val="18"/>
          <w:szCs w:val="18"/>
        </w:rPr>
        <w:t xml:space="preserve"> (C-79/13), arrêt du 27 février 2014, point 35.</w:t>
      </w:r>
    </w:p>
  </w:footnote>
  <w:footnote w:id="3">
    <w:p w14:paraId="44198E94" w14:textId="77777777" w:rsidR="00AD46D3" w:rsidRPr="0026701B" w:rsidRDefault="00AD46D3" w:rsidP="00CC263B">
      <w:pPr>
        <w:pStyle w:val="Notedebasdepage"/>
        <w:jc w:val="both"/>
        <w:rPr>
          <w:rFonts w:ascii="Arial" w:hAnsi="Arial" w:cs="Arial"/>
          <w:sz w:val="18"/>
          <w:szCs w:val="18"/>
        </w:rPr>
      </w:pPr>
      <w:r w:rsidRPr="0026701B">
        <w:rPr>
          <w:rStyle w:val="Appelnotedebasdep"/>
          <w:rFonts w:ascii="Arial" w:hAnsi="Arial" w:cs="Arial"/>
          <w:szCs w:val="18"/>
        </w:rPr>
        <w:footnoteRef/>
      </w:r>
      <w:r w:rsidRPr="0026701B">
        <w:rPr>
          <w:rFonts w:ascii="Arial" w:hAnsi="Arial" w:cs="Arial"/>
          <w:sz w:val="18"/>
          <w:szCs w:val="18"/>
        </w:rPr>
        <w:t xml:space="preserve"> cf. pièce n° 2.</w:t>
      </w:r>
    </w:p>
  </w:footnote>
  <w:footnote w:id="4">
    <w:p w14:paraId="644DB0E8" w14:textId="237DEEBD" w:rsidR="005C70E8" w:rsidRPr="0026701B" w:rsidRDefault="005C70E8" w:rsidP="00CC263B">
      <w:pPr>
        <w:pStyle w:val="Notedebasdepage"/>
        <w:jc w:val="both"/>
        <w:rPr>
          <w:rFonts w:ascii="Arial" w:hAnsi="Arial" w:cs="Arial"/>
          <w:sz w:val="18"/>
          <w:szCs w:val="18"/>
        </w:rPr>
      </w:pPr>
      <w:r w:rsidRPr="0026701B">
        <w:rPr>
          <w:rStyle w:val="Appelnotedebasdep"/>
          <w:rFonts w:ascii="Arial" w:hAnsi="Arial" w:cs="Arial"/>
          <w:szCs w:val="18"/>
        </w:rPr>
        <w:footnoteRef/>
      </w:r>
      <w:r w:rsidRPr="0026701B">
        <w:rPr>
          <w:rFonts w:ascii="Arial" w:hAnsi="Arial" w:cs="Arial"/>
          <w:sz w:val="18"/>
          <w:szCs w:val="18"/>
        </w:rPr>
        <w:t xml:space="preserve"> cf. pièce n° 1.</w:t>
      </w:r>
    </w:p>
  </w:footnote>
  <w:footnote w:id="5">
    <w:p w14:paraId="6D085F24" w14:textId="0F83D2E8" w:rsidR="00304DF1" w:rsidRPr="0026701B" w:rsidRDefault="00304DF1" w:rsidP="00CC263B">
      <w:pPr>
        <w:pStyle w:val="Notedebasdepage"/>
        <w:jc w:val="both"/>
        <w:rPr>
          <w:rFonts w:ascii="Arial" w:hAnsi="Arial" w:cs="Arial"/>
          <w:sz w:val="18"/>
          <w:szCs w:val="18"/>
        </w:rPr>
      </w:pPr>
      <w:r w:rsidRPr="0026701B">
        <w:rPr>
          <w:rStyle w:val="Appelnotedebasdep"/>
          <w:rFonts w:ascii="Arial" w:hAnsi="Arial" w:cs="Arial"/>
          <w:szCs w:val="18"/>
        </w:rPr>
        <w:footnoteRef/>
      </w:r>
      <w:r w:rsidRPr="0026701B">
        <w:rPr>
          <w:rFonts w:ascii="Arial" w:hAnsi="Arial" w:cs="Arial"/>
          <w:sz w:val="18"/>
          <w:szCs w:val="18"/>
        </w:rPr>
        <w:t xml:space="preserve"> cf. pièce n° 2.</w:t>
      </w:r>
    </w:p>
  </w:footnote>
  <w:footnote w:id="6">
    <w:p w14:paraId="6261BAD8" w14:textId="15DC520B" w:rsidR="00E77B74" w:rsidRPr="0026701B" w:rsidRDefault="00E77B74" w:rsidP="00CC263B">
      <w:pPr>
        <w:pStyle w:val="Notedebasdepage"/>
        <w:jc w:val="both"/>
        <w:rPr>
          <w:rFonts w:ascii="Arial" w:hAnsi="Arial" w:cs="Arial"/>
          <w:sz w:val="18"/>
          <w:szCs w:val="18"/>
        </w:rPr>
      </w:pPr>
      <w:r w:rsidRPr="0026701B">
        <w:rPr>
          <w:rStyle w:val="Appelnotedebasdep"/>
          <w:rFonts w:ascii="Arial" w:hAnsi="Arial" w:cs="Arial"/>
          <w:szCs w:val="18"/>
        </w:rPr>
        <w:footnoteRef/>
      </w:r>
      <w:r w:rsidRPr="0026701B">
        <w:rPr>
          <w:rFonts w:ascii="Arial" w:hAnsi="Arial" w:cs="Arial"/>
          <w:sz w:val="18"/>
          <w:szCs w:val="18"/>
        </w:rPr>
        <w:t xml:space="preserve"> cf. « </w:t>
      </w:r>
      <w:r w:rsidRPr="0026701B">
        <w:rPr>
          <w:rFonts w:ascii="Arial" w:hAnsi="Arial" w:cs="Arial"/>
          <w:i/>
          <w:iCs/>
          <w:sz w:val="18"/>
          <w:szCs w:val="18"/>
        </w:rPr>
        <w:t>La transposition de la Directive 2013/33/UE en droit luxembourgeois fait l’objet du présent projet de loi</w:t>
      </w:r>
      <w:r w:rsidRPr="0026701B">
        <w:rPr>
          <w:rFonts w:ascii="Arial" w:hAnsi="Arial" w:cs="Arial"/>
          <w:sz w:val="18"/>
          <w:szCs w:val="18"/>
        </w:rPr>
        <w:t xml:space="preserve"> » ; Projet de loi </w:t>
      </w:r>
      <w:bookmarkStart w:id="12" w:name="_Hlk151621948"/>
      <w:r w:rsidRPr="0026701B">
        <w:rPr>
          <w:rFonts w:ascii="Arial" w:hAnsi="Arial" w:cs="Arial"/>
          <w:sz w:val="18"/>
          <w:szCs w:val="18"/>
        </w:rPr>
        <w:t>relatif à l’accueil des demandeurs de protection internationale au Luxembourg</w:t>
      </w:r>
      <w:bookmarkEnd w:id="12"/>
      <w:r w:rsidRPr="0026701B">
        <w:rPr>
          <w:rFonts w:ascii="Arial" w:hAnsi="Arial" w:cs="Arial"/>
          <w:sz w:val="18"/>
          <w:szCs w:val="18"/>
        </w:rPr>
        <w:t>, doc. parl. n°6775, p. 11.</w:t>
      </w:r>
    </w:p>
  </w:footnote>
  <w:footnote w:id="7">
    <w:p w14:paraId="3A0122A5" w14:textId="336D5CBD" w:rsidR="00E77B74" w:rsidRPr="0026701B" w:rsidRDefault="00E77B74" w:rsidP="00CC263B">
      <w:pPr>
        <w:pStyle w:val="Notedebasdepage"/>
        <w:jc w:val="both"/>
        <w:rPr>
          <w:rFonts w:ascii="Arial" w:hAnsi="Arial" w:cs="Arial"/>
          <w:sz w:val="18"/>
          <w:szCs w:val="18"/>
        </w:rPr>
      </w:pPr>
      <w:r w:rsidRPr="0026701B">
        <w:rPr>
          <w:rStyle w:val="Appelnotedebasdep"/>
          <w:rFonts w:ascii="Arial" w:hAnsi="Arial" w:cs="Arial"/>
          <w:szCs w:val="18"/>
        </w:rPr>
        <w:footnoteRef/>
      </w:r>
      <w:r w:rsidRPr="0026701B">
        <w:rPr>
          <w:rFonts w:ascii="Arial" w:hAnsi="Arial" w:cs="Arial"/>
          <w:sz w:val="18"/>
          <w:szCs w:val="18"/>
        </w:rPr>
        <w:t xml:space="preserve"> Projet de loi relatif à l’accueil des demandeurs de protection internationale au Luxembourg, doc. parl. n°6775, p. 14.</w:t>
      </w:r>
    </w:p>
  </w:footnote>
  <w:footnote w:id="8">
    <w:p w14:paraId="562D6804" w14:textId="454A3E81" w:rsidR="00AC0F34" w:rsidRPr="0026701B" w:rsidRDefault="00AC0F34" w:rsidP="00CC263B">
      <w:pPr>
        <w:pStyle w:val="Notedebasdepage"/>
        <w:jc w:val="both"/>
        <w:rPr>
          <w:rFonts w:ascii="Arial" w:hAnsi="Arial" w:cs="Arial"/>
          <w:sz w:val="18"/>
          <w:szCs w:val="18"/>
        </w:rPr>
      </w:pPr>
      <w:r w:rsidRPr="0026701B">
        <w:rPr>
          <w:rStyle w:val="Appelnotedebasdep"/>
          <w:rFonts w:ascii="Arial" w:hAnsi="Arial" w:cs="Arial"/>
          <w:szCs w:val="18"/>
        </w:rPr>
        <w:footnoteRef/>
      </w:r>
      <w:r w:rsidRPr="0026701B">
        <w:rPr>
          <w:rFonts w:ascii="Arial" w:hAnsi="Arial" w:cs="Arial"/>
          <w:sz w:val="18"/>
          <w:szCs w:val="18"/>
        </w:rPr>
        <w:t xml:space="preserve"> </w:t>
      </w:r>
      <w:r w:rsidRPr="0026701B">
        <w:rPr>
          <w:rFonts w:ascii="Arial" w:hAnsi="Arial" w:cs="Arial"/>
          <w:i/>
          <w:iCs/>
          <w:sz w:val="18"/>
          <w:szCs w:val="18"/>
        </w:rPr>
        <w:t>Ibidem</w:t>
      </w:r>
      <w:r w:rsidRPr="0026701B">
        <w:rPr>
          <w:rFonts w:ascii="Arial" w:hAnsi="Arial" w:cs="Arial"/>
          <w:sz w:val="18"/>
          <w:szCs w:val="18"/>
        </w:rPr>
        <w:t>.</w:t>
      </w:r>
    </w:p>
  </w:footnote>
  <w:footnote w:id="9">
    <w:p w14:paraId="0864212C" w14:textId="7C6332A6" w:rsidR="00CC263B" w:rsidRPr="0026701B" w:rsidRDefault="00CC263B" w:rsidP="00CC263B">
      <w:pPr>
        <w:pStyle w:val="Notedebasdepage"/>
        <w:jc w:val="both"/>
        <w:rPr>
          <w:rFonts w:ascii="Arial" w:hAnsi="Arial" w:cs="Arial"/>
          <w:sz w:val="18"/>
          <w:szCs w:val="18"/>
        </w:rPr>
      </w:pPr>
      <w:r w:rsidRPr="0026701B">
        <w:rPr>
          <w:rStyle w:val="Appelnotedebasdep"/>
          <w:rFonts w:ascii="Arial" w:hAnsi="Arial" w:cs="Arial"/>
          <w:szCs w:val="18"/>
        </w:rPr>
        <w:footnoteRef/>
      </w:r>
      <w:r w:rsidRPr="0026701B">
        <w:rPr>
          <w:rFonts w:ascii="Arial" w:hAnsi="Arial" w:cs="Arial"/>
          <w:sz w:val="18"/>
          <w:szCs w:val="18"/>
        </w:rPr>
        <w:t xml:space="preserve"> Il faut encore préciser, comme d’ailleurs le Conseil d’Etat l’a constaté à juste titre dans son avis du 20 octobre 2015 sur le Projet de loi n° 6775, que « </w:t>
      </w:r>
      <w:r w:rsidRPr="0026701B">
        <w:rPr>
          <w:rFonts w:ascii="Arial" w:hAnsi="Arial" w:cs="Arial"/>
          <w:i/>
          <w:iCs/>
          <w:sz w:val="18"/>
          <w:szCs w:val="18"/>
        </w:rPr>
        <w:t>Le libellé proposé</w:t>
      </w:r>
      <w:r w:rsidRPr="0026701B">
        <w:rPr>
          <w:rFonts w:ascii="Arial" w:hAnsi="Arial" w:cs="Arial"/>
          <w:sz w:val="18"/>
          <w:szCs w:val="18"/>
        </w:rPr>
        <w:t xml:space="preserve"> [et retenu par la suite par le législateur] </w:t>
      </w:r>
      <w:r w:rsidRPr="0026701B">
        <w:rPr>
          <w:rFonts w:ascii="Arial" w:hAnsi="Arial" w:cs="Arial"/>
          <w:i/>
          <w:iCs/>
          <w:sz w:val="18"/>
          <w:szCs w:val="18"/>
        </w:rPr>
        <w:t>ne précise pas la différence entre une „structure d’accueil d’urgence“ et les structures spécifiées sub article 11, paragraphe 1er </w:t>
      </w:r>
      <w:r w:rsidRPr="0026701B">
        <w:rPr>
          <w:rFonts w:ascii="Arial" w:hAnsi="Arial" w:cs="Arial"/>
          <w:sz w:val="18"/>
          <w:szCs w:val="18"/>
        </w:rPr>
        <w:t>». cf. Avis du Conseil d’Etat du 20 octobre 2015, doc. parl. n° 6775/3, p. 4.</w:t>
      </w:r>
    </w:p>
  </w:footnote>
  <w:footnote w:id="10">
    <w:p w14:paraId="0E16FACB" w14:textId="77777777" w:rsidR="00304DF1" w:rsidRPr="0026701B" w:rsidRDefault="00304DF1" w:rsidP="00CC263B">
      <w:pPr>
        <w:pStyle w:val="Notedebasdepage"/>
        <w:jc w:val="both"/>
        <w:rPr>
          <w:rFonts w:ascii="Arial" w:hAnsi="Arial" w:cs="Arial"/>
          <w:sz w:val="18"/>
          <w:szCs w:val="18"/>
        </w:rPr>
      </w:pPr>
      <w:r w:rsidRPr="0026701B">
        <w:rPr>
          <w:rStyle w:val="Appelnotedebasdep"/>
          <w:rFonts w:ascii="Arial" w:hAnsi="Arial" w:cs="Arial"/>
          <w:szCs w:val="18"/>
        </w:rPr>
        <w:footnoteRef/>
      </w:r>
      <w:r w:rsidRPr="0026701B">
        <w:rPr>
          <w:rFonts w:ascii="Arial" w:hAnsi="Arial" w:cs="Arial"/>
          <w:sz w:val="18"/>
          <w:szCs w:val="18"/>
        </w:rPr>
        <w:t xml:space="preserve"> cf. pièce n° 2.</w:t>
      </w:r>
    </w:p>
  </w:footnote>
  <w:footnote w:id="11">
    <w:p w14:paraId="5108FAA7" w14:textId="77777777" w:rsidR="002D5875" w:rsidRPr="0026701B" w:rsidRDefault="002D5875" w:rsidP="00CC263B">
      <w:pPr>
        <w:pStyle w:val="Notedebasdepage"/>
        <w:jc w:val="both"/>
        <w:rPr>
          <w:rFonts w:ascii="Arial" w:hAnsi="Arial" w:cs="Arial"/>
          <w:sz w:val="18"/>
          <w:szCs w:val="18"/>
        </w:rPr>
      </w:pPr>
      <w:r w:rsidRPr="0026701B">
        <w:rPr>
          <w:rStyle w:val="Appelnotedebasdep"/>
          <w:rFonts w:ascii="Arial" w:hAnsi="Arial" w:cs="Arial"/>
          <w:szCs w:val="18"/>
        </w:rPr>
        <w:footnoteRef/>
      </w:r>
      <w:r w:rsidRPr="0026701B">
        <w:rPr>
          <w:rFonts w:ascii="Arial" w:hAnsi="Arial" w:cs="Arial"/>
          <w:sz w:val="18"/>
          <w:szCs w:val="18"/>
        </w:rPr>
        <w:t xml:space="preserve"> CJUE, </w:t>
      </w:r>
      <w:r w:rsidRPr="0026701B">
        <w:rPr>
          <w:rFonts w:ascii="Arial" w:hAnsi="Arial" w:cs="Arial"/>
          <w:i/>
          <w:iCs/>
          <w:sz w:val="18"/>
          <w:szCs w:val="18"/>
        </w:rPr>
        <w:t>Cimade et GISTI</w:t>
      </w:r>
      <w:r w:rsidRPr="0026701B">
        <w:rPr>
          <w:rFonts w:ascii="Arial" w:hAnsi="Arial" w:cs="Arial"/>
          <w:sz w:val="18"/>
          <w:szCs w:val="18"/>
        </w:rPr>
        <w:t xml:space="preserve"> (C</w:t>
      </w:r>
      <w:r w:rsidRPr="0026701B">
        <w:rPr>
          <w:rFonts w:ascii="Cambria Math" w:hAnsi="Cambria Math" w:cs="Cambria Math"/>
          <w:sz w:val="18"/>
          <w:szCs w:val="18"/>
        </w:rPr>
        <w:t>‑</w:t>
      </w:r>
      <w:r w:rsidRPr="0026701B">
        <w:rPr>
          <w:rFonts w:ascii="Arial" w:hAnsi="Arial" w:cs="Arial"/>
          <w:sz w:val="18"/>
          <w:szCs w:val="18"/>
        </w:rPr>
        <w:t xml:space="preserve">179/11), arrêt du 27 septembre 2012, point 56 ; citée dans CJUE, </w:t>
      </w:r>
      <w:r w:rsidRPr="0026701B">
        <w:rPr>
          <w:rFonts w:ascii="Arial" w:hAnsi="Arial" w:cs="Arial"/>
          <w:i/>
          <w:iCs/>
          <w:sz w:val="18"/>
          <w:szCs w:val="18"/>
        </w:rPr>
        <w:t>Federaal agentschap voor de opvang van asielzoekers contre Saciri ea, Openbaar Centrum voor Maatschappelijk Welzijn van Diest</w:t>
      </w:r>
      <w:r w:rsidRPr="0026701B">
        <w:rPr>
          <w:rFonts w:ascii="Arial" w:hAnsi="Arial" w:cs="Arial"/>
          <w:sz w:val="18"/>
          <w:szCs w:val="18"/>
        </w:rPr>
        <w:t xml:space="preserve"> (C-79/13), arrêt du 27 février 2014, point 35.</w:t>
      </w:r>
    </w:p>
  </w:footnote>
  <w:footnote w:id="12">
    <w:p w14:paraId="6084ABC3" w14:textId="77777777" w:rsidR="002D5875" w:rsidRPr="001F1B33" w:rsidRDefault="002D5875" w:rsidP="00CC263B">
      <w:pPr>
        <w:pStyle w:val="Notedebasdepage"/>
        <w:jc w:val="both"/>
        <w:rPr>
          <w:rFonts w:ascii="Arial" w:hAnsi="Arial" w:cs="Arial"/>
          <w:sz w:val="18"/>
          <w:szCs w:val="18"/>
          <w:lang w:val="nl-NL"/>
        </w:rPr>
      </w:pPr>
      <w:r w:rsidRPr="0026701B">
        <w:rPr>
          <w:rStyle w:val="Appelnotedebasdep"/>
          <w:rFonts w:ascii="Arial" w:hAnsi="Arial" w:cs="Arial"/>
          <w:szCs w:val="18"/>
        </w:rPr>
        <w:footnoteRef/>
      </w:r>
      <w:r w:rsidRPr="001F1B33">
        <w:rPr>
          <w:rFonts w:ascii="Arial" w:hAnsi="Arial" w:cs="Arial"/>
          <w:sz w:val="18"/>
          <w:szCs w:val="18"/>
          <w:lang w:val="nl-NL"/>
        </w:rPr>
        <w:t xml:space="preserve"> CJUE, </w:t>
      </w:r>
      <w:r w:rsidRPr="001F1B33">
        <w:rPr>
          <w:rFonts w:ascii="Arial" w:hAnsi="Arial" w:cs="Arial"/>
          <w:i/>
          <w:iCs/>
          <w:sz w:val="18"/>
          <w:szCs w:val="18"/>
          <w:lang w:val="nl-NL"/>
        </w:rPr>
        <w:t>Zubair Haqbin contre Federaal Agentschap voor de opvang van asielzoekers</w:t>
      </w:r>
      <w:r w:rsidRPr="001F1B33">
        <w:rPr>
          <w:rFonts w:ascii="Arial" w:hAnsi="Arial" w:cs="Arial"/>
          <w:sz w:val="18"/>
          <w:szCs w:val="18"/>
          <w:lang w:val="nl-NL"/>
        </w:rPr>
        <w:t xml:space="preserve"> (C-233/18), arrêt du12 novembre 2019, point 50.</w:t>
      </w:r>
    </w:p>
  </w:footnote>
  <w:footnote w:id="13">
    <w:p w14:paraId="523BA330" w14:textId="77777777" w:rsidR="004613BC" w:rsidRPr="001F1B33" w:rsidRDefault="004613BC" w:rsidP="004613BC">
      <w:pPr>
        <w:pStyle w:val="Notedebasdepage"/>
        <w:jc w:val="both"/>
        <w:rPr>
          <w:rFonts w:ascii="Arial" w:hAnsi="Arial" w:cs="Arial"/>
          <w:sz w:val="18"/>
          <w:szCs w:val="18"/>
          <w:lang w:val="nl-NL"/>
        </w:rPr>
      </w:pPr>
      <w:r w:rsidRPr="0026701B">
        <w:rPr>
          <w:rStyle w:val="Appelnotedebasdep"/>
          <w:rFonts w:ascii="Arial" w:hAnsi="Arial" w:cs="Arial"/>
          <w:szCs w:val="18"/>
        </w:rPr>
        <w:footnoteRef/>
      </w:r>
      <w:r w:rsidRPr="001F1B33">
        <w:rPr>
          <w:rFonts w:ascii="Arial" w:hAnsi="Arial" w:cs="Arial"/>
          <w:sz w:val="18"/>
          <w:szCs w:val="18"/>
          <w:lang w:val="nl-NL"/>
        </w:rPr>
        <w:t xml:space="preserve"> CJUE, Federaal agentschap voor de opvang van asielzoekers contre Saciri ea, Openbaar Centrum voor Maatschappelijk Welzijn van Diest (C-79/13), 27 février 2014; points 47-51.</w:t>
      </w:r>
    </w:p>
  </w:footnote>
  <w:footnote w:id="14">
    <w:p w14:paraId="5CBE4289" w14:textId="77777777" w:rsidR="002D5875" w:rsidRPr="0026701B" w:rsidRDefault="002D5875" w:rsidP="00CC263B">
      <w:pPr>
        <w:pStyle w:val="Notedebasdepage"/>
        <w:jc w:val="both"/>
        <w:rPr>
          <w:rFonts w:ascii="Arial" w:hAnsi="Arial" w:cs="Arial"/>
          <w:sz w:val="18"/>
          <w:szCs w:val="18"/>
        </w:rPr>
      </w:pPr>
      <w:r w:rsidRPr="0026701B">
        <w:rPr>
          <w:rStyle w:val="Appelnotedebasdep"/>
          <w:rFonts w:ascii="Arial" w:hAnsi="Arial" w:cs="Arial"/>
          <w:szCs w:val="18"/>
        </w:rPr>
        <w:footnoteRef/>
      </w:r>
      <w:r w:rsidRPr="0026701B">
        <w:rPr>
          <w:rFonts w:ascii="Arial" w:hAnsi="Arial" w:cs="Arial"/>
          <w:sz w:val="18"/>
          <w:szCs w:val="18"/>
        </w:rPr>
        <w:t xml:space="preserve"> cf. </w:t>
      </w:r>
      <w:r w:rsidRPr="0026701B">
        <w:rPr>
          <w:rFonts w:ascii="Arial" w:hAnsi="Arial" w:cs="Arial"/>
          <w:sz w:val="18"/>
          <w:szCs w:val="18"/>
          <w:lang w:val="fr-BE"/>
        </w:rPr>
        <w:t xml:space="preserve">article 8 de la </w:t>
      </w:r>
      <w:r w:rsidRPr="0026701B">
        <w:rPr>
          <w:rFonts w:ascii="Arial" w:hAnsi="Arial" w:cs="Arial"/>
          <w:sz w:val="18"/>
          <w:szCs w:val="18"/>
        </w:rPr>
        <w:t>Loi du 18 décembre 2015 relative à l’accueil.</w:t>
      </w:r>
    </w:p>
  </w:footnote>
  <w:footnote w:id="15">
    <w:p w14:paraId="0FF279BC" w14:textId="5D0D4995" w:rsidR="0026701B" w:rsidRPr="0026701B" w:rsidRDefault="0026701B">
      <w:pPr>
        <w:pStyle w:val="Notedebasdepage"/>
        <w:rPr>
          <w:rFonts w:ascii="Arial" w:hAnsi="Arial" w:cs="Arial"/>
          <w:sz w:val="18"/>
          <w:szCs w:val="18"/>
        </w:rPr>
      </w:pPr>
      <w:r w:rsidRPr="0026701B">
        <w:rPr>
          <w:rStyle w:val="Appelnotedebasdep"/>
          <w:rFonts w:ascii="Arial" w:hAnsi="Arial" w:cs="Arial"/>
          <w:szCs w:val="18"/>
        </w:rPr>
        <w:footnoteRef/>
      </w:r>
      <w:r w:rsidRPr="0026701B">
        <w:rPr>
          <w:rFonts w:ascii="Arial" w:hAnsi="Arial" w:cs="Arial"/>
          <w:sz w:val="18"/>
          <w:szCs w:val="18"/>
        </w:rPr>
        <w:t xml:space="preserve"> </w:t>
      </w:r>
      <w:r>
        <w:rPr>
          <w:rFonts w:ascii="Arial" w:hAnsi="Arial" w:cs="Arial"/>
          <w:sz w:val="18"/>
          <w:szCs w:val="18"/>
        </w:rPr>
        <w:t>c</w:t>
      </w:r>
      <w:r w:rsidRPr="0026701B">
        <w:rPr>
          <w:rFonts w:ascii="Arial" w:hAnsi="Arial" w:cs="Arial"/>
          <w:sz w:val="18"/>
          <w:szCs w:val="18"/>
        </w:rPr>
        <w:t>f. pièce n°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061C"/>
    <w:multiLevelType w:val="hybridMultilevel"/>
    <w:tmpl w:val="E548BD68"/>
    <w:lvl w:ilvl="0" w:tplc="58FAE424">
      <w:start w:val="12"/>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5BE42FA"/>
    <w:multiLevelType w:val="hybridMultilevel"/>
    <w:tmpl w:val="2A0A2026"/>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1C732AF4"/>
    <w:multiLevelType w:val="hybridMultilevel"/>
    <w:tmpl w:val="FA8A2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A21C4A"/>
    <w:multiLevelType w:val="hybridMultilevel"/>
    <w:tmpl w:val="008AEDAE"/>
    <w:lvl w:ilvl="0" w:tplc="140C000F">
      <w:start w:val="1"/>
      <w:numFmt w:val="decimal"/>
      <w:lvlText w:val="%1."/>
      <w:lvlJc w:val="left"/>
      <w:pPr>
        <w:ind w:left="720" w:hanging="360"/>
      </w:pPr>
      <w:rPr>
        <w:rFonts w:hint="default"/>
        <w:b w:val="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32842F92"/>
    <w:multiLevelType w:val="hybridMultilevel"/>
    <w:tmpl w:val="2CFC4136"/>
    <w:lvl w:ilvl="0" w:tplc="077093F2">
      <w:start w:val="1"/>
      <w:numFmt w:val="decimal"/>
      <w:lvlText w:val="%1."/>
      <w:lvlJc w:val="left"/>
      <w:pPr>
        <w:ind w:left="720" w:hanging="360"/>
      </w:pPr>
      <w:rPr>
        <w:rFonts w:cs="Times New Roman"/>
        <w:b/>
      </w:rPr>
    </w:lvl>
    <w:lvl w:ilvl="1" w:tplc="140C0019">
      <w:start w:val="1"/>
      <w:numFmt w:val="lowerLetter"/>
      <w:lvlText w:val="%2."/>
      <w:lvlJc w:val="left"/>
      <w:pPr>
        <w:ind w:left="1440" w:hanging="360"/>
      </w:pPr>
      <w:rPr>
        <w:rFonts w:cs="Times New Roman"/>
      </w:rPr>
    </w:lvl>
    <w:lvl w:ilvl="2" w:tplc="140C001B">
      <w:start w:val="1"/>
      <w:numFmt w:val="lowerRoman"/>
      <w:lvlText w:val="%3."/>
      <w:lvlJc w:val="right"/>
      <w:pPr>
        <w:ind w:left="2160" w:hanging="180"/>
      </w:pPr>
      <w:rPr>
        <w:rFonts w:cs="Times New Roman"/>
      </w:rPr>
    </w:lvl>
    <w:lvl w:ilvl="3" w:tplc="140C000F">
      <w:start w:val="1"/>
      <w:numFmt w:val="decimal"/>
      <w:lvlText w:val="%4."/>
      <w:lvlJc w:val="left"/>
      <w:pPr>
        <w:ind w:left="2880" w:hanging="360"/>
      </w:pPr>
      <w:rPr>
        <w:rFonts w:cs="Times New Roman"/>
      </w:rPr>
    </w:lvl>
    <w:lvl w:ilvl="4" w:tplc="140C0019">
      <w:start w:val="1"/>
      <w:numFmt w:val="lowerLetter"/>
      <w:lvlText w:val="%5."/>
      <w:lvlJc w:val="left"/>
      <w:pPr>
        <w:ind w:left="3600" w:hanging="360"/>
      </w:pPr>
      <w:rPr>
        <w:rFonts w:cs="Times New Roman"/>
      </w:rPr>
    </w:lvl>
    <w:lvl w:ilvl="5" w:tplc="140C001B">
      <w:start w:val="1"/>
      <w:numFmt w:val="lowerRoman"/>
      <w:lvlText w:val="%6."/>
      <w:lvlJc w:val="right"/>
      <w:pPr>
        <w:ind w:left="4320" w:hanging="180"/>
      </w:pPr>
      <w:rPr>
        <w:rFonts w:cs="Times New Roman"/>
      </w:rPr>
    </w:lvl>
    <w:lvl w:ilvl="6" w:tplc="140C000F">
      <w:start w:val="1"/>
      <w:numFmt w:val="decimal"/>
      <w:lvlText w:val="%7."/>
      <w:lvlJc w:val="left"/>
      <w:pPr>
        <w:ind w:left="5040" w:hanging="360"/>
      </w:pPr>
      <w:rPr>
        <w:rFonts w:cs="Times New Roman"/>
      </w:rPr>
    </w:lvl>
    <w:lvl w:ilvl="7" w:tplc="140C0019">
      <w:start w:val="1"/>
      <w:numFmt w:val="lowerLetter"/>
      <w:lvlText w:val="%8."/>
      <w:lvlJc w:val="left"/>
      <w:pPr>
        <w:ind w:left="5760" w:hanging="360"/>
      </w:pPr>
      <w:rPr>
        <w:rFonts w:cs="Times New Roman"/>
      </w:rPr>
    </w:lvl>
    <w:lvl w:ilvl="8" w:tplc="140C001B">
      <w:start w:val="1"/>
      <w:numFmt w:val="lowerRoman"/>
      <w:lvlText w:val="%9."/>
      <w:lvlJc w:val="right"/>
      <w:pPr>
        <w:ind w:left="6480" w:hanging="180"/>
      </w:pPr>
      <w:rPr>
        <w:rFonts w:cs="Times New Roman"/>
      </w:rPr>
    </w:lvl>
  </w:abstractNum>
  <w:abstractNum w:abstractNumId="5" w15:restartNumberingAfterBreak="0">
    <w:nsid w:val="3AB57F71"/>
    <w:multiLevelType w:val="hybridMultilevel"/>
    <w:tmpl w:val="8DD820B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C5548A9"/>
    <w:multiLevelType w:val="hybridMultilevel"/>
    <w:tmpl w:val="70945896"/>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9703D3"/>
    <w:multiLevelType w:val="hybridMultilevel"/>
    <w:tmpl w:val="111E207C"/>
    <w:lvl w:ilvl="0" w:tplc="40C0749C">
      <w:start w:val="1"/>
      <w:numFmt w:val="decimal"/>
      <w:lvlText w:val="%1."/>
      <w:lvlJc w:val="left"/>
      <w:pPr>
        <w:ind w:left="720" w:hanging="360"/>
      </w:pPr>
      <w:rPr>
        <w:rFonts w:cs="Times New Roman"/>
        <w:b/>
      </w:rPr>
    </w:lvl>
    <w:lvl w:ilvl="1" w:tplc="140C0019">
      <w:start w:val="1"/>
      <w:numFmt w:val="lowerLetter"/>
      <w:lvlText w:val="%2."/>
      <w:lvlJc w:val="left"/>
      <w:pPr>
        <w:ind w:left="1440" w:hanging="360"/>
      </w:pPr>
      <w:rPr>
        <w:rFonts w:cs="Times New Roman"/>
      </w:rPr>
    </w:lvl>
    <w:lvl w:ilvl="2" w:tplc="140C001B">
      <w:start w:val="1"/>
      <w:numFmt w:val="lowerRoman"/>
      <w:lvlText w:val="%3."/>
      <w:lvlJc w:val="right"/>
      <w:pPr>
        <w:ind w:left="2160" w:hanging="180"/>
      </w:pPr>
      <w:rPr>
        <w:rFonts w:cs="Times New Roman"/>
      </w:rPr>
    </w:lvl>
    <w:lvl w:ilvl="3" w:tplc="140C000F">
      <w:start w:val="1"/>
      <w:numFmt w:val="decimal"/>
      <w:lvlText w:val="%4."/>
      <w:lvlJc w:val="left"/>
      <w:pPr>
        <w:ind w:left="2880" w:hanging="360"/>
      </w:pPr>
      <w:rPr>
        <w:rFonts w:cs="Times New Roman"/>
      </w:rPr>
    </w:lvl>
    <w:lvl w:ilvl="4" w:tplc="140C0019">
      <w:start w:val="1"/>
      <w:numFmt w:val="lowerLetter"/>
      <w:lvlText w:val="%5."/>
      <w:lvlJc w:val="left"/>
      <w:pPr>
        <w:ind w:left="3600" w:hanging="360"/>
      </w:pPr>
      <w:rPr>
        <w:rFonts w:cs="Times New Roman"/>
      </w:rPr>
    </w:lvl>
    <w:lvl w:ilvl="5" w:tplc="140C001B">
      <w:start w:val="1"/>
      <w:numFmt w:val="lowerRoman"/>
      <w:lvlText w:val="%6."/>
      <w:lvlJc w:val="right"/>
      <w:pPr>
        <w:ind w:left="4320" w:hanging="180"/>
      </w:pPr>
      <w:rPr>
        <w:rFonts w:cs="Times New Roman"/>
      </w:rPr>
    </w:lvl>
    <w:lvl w:ilvl="6" w:tplc="140C000F">
      <w:start w:val="1"/>
      <w:numFmt w:val="decimal"/>
      <w:lvlText w:val="%7."/>
      <w:lvlJc w:val="left"/>
      <w:pPr>
        <w:ind w:left="5040" w:hanging="360"/>
      </w:pPr>
      <w:rPr>
        <w:rFonts w:cs="Times New Roman"/>
      </w:rPr>
    </w:lvl>
    <w:lvl w:ilvl="7" w:tplc="140C0019">
      <w:start w:val="1"/>
      <w:numFmt w:val="lowerLetter"/>
      <w:lvlText w:val="%8."/>
      <w:lvlJc w:val="left"/>
      <w:pPr>
        <w:ind w:left="5760" w:hanging="360"/>
      </w:pPr>
      <w:rPr>
        <w:rFonts w:cs="Times New Roman"/>
      </w:rPr>
    </w:lvl>
    <w:lvl w:ilvl="8" w:tplc="140C001B">
      <w:start w:val="1"/>
      <w:numFmt w:val="lowerRoman"/>
      <w:lvlText w:val="%9."/>
      <w:lvlJc w:val="right"/>
      <w:pPr>
        <w:ind w:left="6480" w:hanging="180"/>
      </w:pPr>
      <w:rPr>
        <w:rFonts w:cs="Times New Roman"/>
      </w:rPr>
    </w:lvl>
  </w:abstractNum>
  <w:abstractNum w:abstractNumId="8" w15:restartNumberingAfterBreak="0">
    <w:nsid w:val="423D5CB1"/>
    <w:multiLevelType w:val="hybridMultilevel"/>
    <w:tmpl w:val="DFF65FC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B5F2DD5"/>
    <w:multiLevelType w:val="hybridMultilevel"/>
    <w:tmpl w:val="F0348EC2"/>
    <w:lvl w:ilvl="0" w:tplc="B61A8A24">
      <w:start w:val="12"/>
      <w:numFmt w:val="bullet"/>
      <w:lvlText w:val=""/>
      <w:lvlJc w:val="left"/>
      <w:pPr>
        <w:ind w:left="1080" w:hanging="360"/>
      </w:pPr>
      <w:rPr>
        <w:rFonts w:ascii="Symbol" w:eastAsia="Times New Roman" w:hAnsi="Symbo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4C232749"/>
    <w:multiLevelType w:val="hybridMultilevel"/>
    <w:tmpl w:val="29DE7102"/>
    <w:lvl w:ilvl="0" w:tplc="D89C8B94">
      <w:start w:val="1"/>
      <w:numFmt w:val="decimal"/>
      <w:lvlText w:val="%1."/>
      <w:lvlJc w:val="left"/>
      <w:pPr>
        <w:ind w:left="720" w:hanging="360"/>
      </w:pPr>
      <w:rPr>
        <w:rFonts w:hint="default"/>
        <w:sz w:val="18"/>
        <w:szCs w:val="18"/>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588F2924"/>
    <w:multiLevelType w:val="hybridMultilevel"/>
    <w:tmpl w:val="D0E0B2D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600958"/>
    <w:multiLevelType w:val="hybridMultilevel"/>
    <w:tmpl w:val="A7C227AE"/>
    <w:lvl w:ilvl="0" w:tplc="AE46321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926BCC"/>
    <w:multiLevelType w:val="hybridMultilevel"/>
    <w:tmpl w:val="3DEA860A"/>
    <w:lvl w:ilvl="0" w:tplc="9120E1A6">
      <w:start w:val="13"/>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033717"/>
    <w:multiLevelType w:val="hybridMultilevel"/>
    <w:tmpl w:val="5DE8F9D2"/>
    <w:lvl w:ilvl="0" w:tplc="9120E1A6">
      <w:start w:val="13"/>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8600F8"/>
    <w:multiLevelType w:val="hybridMultilevel"/>
    <w:tmpl w:val="E0303D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4B6648"/>
    <w:multiLevelType w:val="hybridMultilevel"/>
    <w:tmpl w:val="5D3070D2"/>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6E087812"/>
    <w:multiLevelType w:val="hybridMultilevel"/>
    <w:tmpl w:val="0554BC2A"/>
    <w:lvl w:ilvl="0" w:tplc="080C0011">
      <w:start w:val="1"/>
      <w:numFmt w:val="decimal"/>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33C26EE"/>
    <w:multiLevelType w:val="hybridMultilevel"/>
    <w:tmpl w:val="CDC0F3A0"/>
    <w:lvl w:ilvl="0" w:tplc="EA569662">
      <w:start w:val="12"/>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5977879"/>
    <w:multiLevelType w:val="hybridMultilevel"/>
    <w:tmpl w:val="A34E5C4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790043E3"/>
    <w:multiLevelType w:val="hybridMultilevel"/>
    <w:tmpl w:val="3238E8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26450B"/>
    <w:multiLevelType w:val="hybridMultilevel"/>
    <w:tmpl w:val="40F66B66"/>
    <w:lvl w:ilvl="0" w:tplc="040C0013">
      <w:start w:val="1"/>
      <w:numFmt w:val="upperRoman"/>
      <w:lvlText w:val="%1."/>
      <w:lvlJc w:val="righ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F786C0D"/>
    <w:multiLevelType w:val="hybridMultilevel"/>
    <w:tmpl w:val="94367D36"/>
    <w:lvl w:ilvl="0" w:tplc="B75A79DC">
      <w:start w:val="12"/>
      <w:numFmt w:val="bullet"/>
      <w:lvlText w:val=""/>
      <w:lvlJc w:val="left"/>
      <w:pPr>
        <w:ind w:left="1440" w:hanging="360"/>
      </w:pPr>
      <w:rPr>
        <w:rFonts w:ascii="Symbol" w:eastAsia="Times New Roman" w:hAnsi="Symbol" w:cs="Aria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0"/>
  </w:num>
  <w:num w:numId="5">
    <w:abstractNumId w:val="4"/>
  </w:num>
  <w:num w:numId="6">
    <w:abstractNumId w:val="21"/>
  </w:num>
  <w:num w:numId="7">
    <w:abstractNumId w:val="17"/>
  </w:num>
  <w:num w:numId="8">
    <w:abstractNumId w:val="5"/>
  </w:num>
  <w:num w:numId="9">
    <w:abstractNumId w:val="0"/>
  </w:num>
  <w:num w:numId="10">
    <w:abstractNumId w:val="18"/>
  </w:num>
  <w:num w:numId="11">
    <w:abstractNumId w:val="9"/>
  </w:num>
  <w:num w:numId="12">
    <w:abstractNumId w:val="22"/>
  </w:num>
  <w:num w:numId="13">
    <w:abstractNumId w:val="3"/>
  </w:num>
  <w:num w:numId="14">
    <w:abstractNumId w:val="1"/>
  </w:num>
  <w:num w:numId="15">
    <w:abstractNumId w:val="16"/>
  </w:num>
  <w:num w:numId="16">
    <w:abstractNumId w:val="6"/>
  </w:num>
  <w:num w:numId="17">
    <w:abstractNumId w:val="12"/>
  </w:num>
  <w:num w:numId="18">
    <w:abstractNumId w:val="14"/>
  </w:num>
  <w:num w:numId="19">
    <w:abstractNumId w:val="8"/>
  </w:num>
  <w:num w:numId="20">
    <w:abstractNumId w:val="15"/>
  </w:num>
  <w:num w:numId="21">
    <w:abstractNumId w:val="11"/>
  </w:num>
  <w:num w:numId="22">
    <w:abstractNumId w:val="2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5B7"/>
    <w:rsid w:val="00022583"/>
    <w:rsid w:val="00045107"/>
    <w:rsid w:val="0007454B"/>
    <w:rsid w:val="000B1BB3"/>
    <w:rsid w:val="000B5BF3"/>
    <w:rsid w:val="000C6E38"/>
    <w:rsid w:val="000D0922"/>
    <w:rsid w:val="000D4294"/>
    <w:rsid w:val="000E394E"/>
    <w:rsid w:val="000F3C65"/>
    <w:rsid w:val="000F7201"/>
    <w:rsid w:val="0013201D"/>
    <w:rsid w:val="00136CB9"/>
    <w:rsid w:val="00136CBE"/>
    <w:rsid w:val="001670BC"/>
    <w:rsid w:val="00172E40"/>
    <w:rsid w:val="00181EAB"/>
    <w:rsid w:val="001C1802"/>
    <w:rsid w:val="001F1B33"/>
    <w:rsid w:val="0020790B"/>
    <w:rsid w:val="002107FF"/>
    <w:rsid w:val="00225ACF"/>
    <w:rsid w:val="0025005A"/>
    <w:rsid w:val="0026701B"/>
    <w:rsid w:val="002849E8"/>
    <w:rsid w:val="002B6ACE"/>
    <w:rsid w:val="002D5875"/>
    <w:rsid w:val="00304DF1"/>
    <w:rsid w:val="00317853"/>
    <w:rsid w:val="00326EBB"/>
    <w:rsid w:val="003338BA"/>
    <w:rsid w:val="003677E4"/>
    <w:rsid w:val="00410C92"/>
    <w:rsid w:val="00420B43"/>
    <w:rsid w:val="0043391C"/>
    <w:rsid w:val="00442BB5"/>
    <w:rsid w:val="004613BC"/>
    <w:rsid w:val="00490A4E"/>
    <w:rsid w:val="004B7CBE"/>
    <w:rsid w:val="004D3737"/>
    <w:rsid w:val="00525F97"/>
    <w:rsid w:val="00536907"/>
    <w:rsid w:val="00551E5C"/>
    <w:rsid w:val="0057279C"/>
    <w:rsid w:val="005A3DB6"/>
    <w:rsid w:val="005C0A57"/>
    <w:rsid w:val="005C70E8"/>
    <w:rsid w:val="005D6696"/>
    <w:rsid w:val="005D76DF"/>
    <w:rsid w:val="00607C30"/>
    <w:rsid w:val="00623F38"/>
    <w:rsid w:val="00640061"/>
    <w:rsid w:val="00670D6C"/>
    <w:rsid w:val="00681B29"/>
    <w:rsid w:val="006869DF"/>
    <w:rsid w:val="006E78C3"/>
    <w:rsid w:val="00704943"/>
    <w:rsid w:val="0070744F"/>
    <w:rsid w:val="007337AB"/>
    <w:rsid w:val="007562A0"/>
    <w:rsid w:val="007860B6"/>
    <w:rsid w:val="007A308D"/>
    <w:rsid w:val="007B353E"/>
    <w:rsid w:val="007B62E4"/>
    <w:rsid w:val="007D2A93"/>
    <w:rsid w:val="00803A57"/>
    <w:rsid w:val="00817D34"/>
    <w:rsid w:val="008830D2"/>
    <w:rsid w:val="008937DC"/>
    <w:rsid w:val="008A2B96"/>
    <w:rsid w:val="008C1FE5"/>
    <w:rsid w:val="008D459E"/>
    <w:rsid w:val="008E2DB2"/>
    <w:rsid w:val="00906050"/>
    <w:rsid w:val="00906987"/>
    <w:rsid w:val="00924682"/>
    <w:rsid w:val="009520F4"/>
    <w:rsid w:val="009619B2"/>
    <w:rsid w:val="00970235"/>
    <w:rsid w:val="00970B81"/>
    <w:rsid w:val="00A03A0B"/>
    <w:rsid w:val="00A04D60"/>
    <w:rsid w:val="00A41D2C"/>
    <w:rsid w:val="00A43034"/>
    <w:rsid w:val="00A91C1D"/>
    <w:rsid w:val="00A92820"/>
    <w:rsid w:val="00AC0F34"/>
    <w:rsid w:val="00AC72E5"/>
    <w:rsid w:val="00AD46D3"/>
    <w:rsid w:val="00AF350E"/>
    <w:rsid w:val="00B07AAC"/>
    <w:rsid w:val="00B12691"/>
    <w:rsid w:val="00B22DA5"/>
    <w:rsid w:val="00B244DD"/>
    <w:rsid w:val="00B502E9"/>
    <w:rsid w:val="00B55855"/>
    <w:rsid w:val="00B649EC"/>
    <w:rsid w:val="00B72CB2"/>
    <w:rsid w:val="00B9798A"/>
    <w:rsid w:val="00BE2D09"/>
    <w:rsid w:val="00BF408F"/>
    <w:rsid w:val="00C02F49"/>
    <w:rsid w:val="00C45A63"/>
    <w:rsid w:val="00CA242C"/>
    <w:rsid w:val="00CA7FC9"/>
    <w:rsid w:val="00CC263B"/>
    <w:rsid w:val="00CE7D22"/>
    <w:rsid w:val="00D153C2"/>
    <w:rsid w:val="00D17950"/>
    <w:rsid w:val="00D17D36"/>
    <w:rsid w:val="00D33CC4"/>
    <w:rsid w:val="00D425B7"/>
    <w:rsid w:val="00D519A3"/>
    <w:rsid w:val="00D67C89"/>
    <w:rsid w:val="00D75F52"/>
    <w:rsid w:val="00D76581"/>
    <w:rsid w:val="00DA70D4"/>
    <w:rsid w:val="00DC125F"/>
    <w:rsid w:val="00DF25F3"/>
    <w:rsid w:val="00E22F68"/>
    <w:rsid w:val="00E70D70"/>
    <w:rsid w:val="00E77B74"/>
    <w:rsid w:val="00E91173"/>
    <w:rsid w:val="00E9149E"/>
    <w:rsid w:val="00E95F9B"/>
    <w:rsid w:val="00EA56DE"/>
    <w:rsid w:val="00EA6687"/>
    <w:rsid w:val="00EB570F"/>
    <w:rsid w:val="00EB574C"/>
    <w:rsid w:val="00ED3224"/>
    <w:rsid w:val="00EF4E08"/>
    <w:rsid w:val="00EF560A"/>
    <w:rsid w:val="00F11260"/>
    <w:rsid w:val="00F2574E"/>
    <w:rsid w:val="00F73B4F"/>
    <w:rsid w:val="00FE00C6"/>
    <w:rsid w:val="00FE3FD6"/>
    <w:rsid w:val="00FF3824"/>
    <w:rsid w:val="00FF7A7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7EACB4"/>
  <w15:chartTrackingRefBased/>
  <w15:docId w15:val="{3C436DC9-0751-430A-9ED5-50CE66A9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2E4"/>
    <w:pPr>
      <w:autoSpaceDE w:val="0"/>
      <w:autoSpaceDN w:val="0"/>
      <w:spacing w:after="0" w:line="240" w:lineRule="auto"/>
    </w:pPr>
    <w:rPr>
      <w:rFonts w:ascii="Times New Roman" w:eastAsia="Times New Roman" w:hAnsi="Times New Roman" w:cs="Times New Roman"/>
      <w:spacing w:val="-3"/>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semiHidden/>
    <w:unhideWhenUsed/>
    <w:rsid w:val="00D425B7"/>
    <w:pPr>
      <w:suppressAutoHyphens/>
      <w:jc w:val="center"/>
    </w:pPr>
    <w:rPr>
      <w:rFonts w:ascii="Arial" w:hAnsi="Arial" w:cs="Arial"/>
      <w:b/>
      <w:bCs/>
      <w:sz w:val="22"/>
      <w:szCs w:val="22"/>
    </w:rPr>
  </w:style>
  <w:style w:type="character" w:customStyle="1" w:styleId="Corpsdetexte2Car">
    <w:name w:val="Corps de texte 2 Car"/>
    <w:basedOn w:val="Policepardfaut"/>
    <w:link w:val="Corpsdetexte2"/>
    <w:uiPriority w:val="99"/>
    <w:semiHidden/>
    <w:rsid w:val="00D425B7"/>
    <w:rPr>
      <w:rFonts w:ascii="Arial" w:eastAsia="Times New Roman" w:hAnsi="Arial" w:cs="Arial"/>
      <w:b/>
      <w:bCs/>
      <w:spacing w:val="-3"/>
      <w:lang w:val="fr-FR"/>
    </w:rPr>
  </w:style>
  <w:style w:type="paragraph" w:styleId="Paragraphedeliste">
    <w:name w:val="List Paragraph"/>
    <w:basedOn w:val="Normal"/>
    <w:uiPriority w:val="34"/>
    <w:qFormat/>
    <w:rsid w:val="00317853"/>
    <w:pPr>
      <w:ind w:left="720"/>
      <w:contextualSpacing/>
    </w:pPr>
  </w:style>
  <w:style w:type="paragraph" w:styleId="En-tte">
    <w:name w:val="header"/>
    <w:basedOn w:val="Normal"/>
    <w:link w:val="En-tteCar"/>
    <w:uiPriority w:val="99"/>
    <w:unhideWhenUsed/>
    <w:rsid w:val="00681B29"/>
    <w:pPr>
      <w:tabs>
        <w:tab w:val="center" w:pos="4536"/>
        <w:tab w:val="right" w:pos="9072"/>
      </w:tabs>
    </w:pPr>
  </w:style>
  <w:style w:type="character" w:customStyle="1" w:styleId="En-tteCar">
    <w:name w:val="En-tête Car"/>
    <w:basedOn w:val="Policepardfaut"/>
    <w:link w:val="En-tte"/>
    <w:uiPriority w:val="99"/>
    <w:rsid w:val="00681B29"/>
    <w:rPr>
      <w:rFonts w:ascii="Times New Roman" w:eastAsia="Times New Roman" w:hAnsi="Times New Roman" w:cs="Times New Roman"/>
      <w:spacing w:val="-3"/>
      <w:sz w:val="24"/>
      <w:szCs w:val="24"/>
      <w:lang w:val="fr-FR"/>
    </w:rPr>
  </w:style>
  <w:style w:type="paragraph" w:styleId="Pieddepage">
    <w:name w:val="footer"/>
    <w:basedOn w:val="Normal"/>
    <w:link w:val="PieddepageCar"/>
    <w:uiPriority w:val="99"/>
    <w:unhideWhenUsed/>
    <w:rsid w:val="00681B29"/>
    <w:pPr>
      <w:tabs>
        <w:tab w:val="center" w:pos="4536"/>
        <w:tab w:val="right" w:pos="9072"/>
      </w:tabs>
    </w:pPr>
  </w:style>
  <w:style w:type="character" w:customStyle="1" w:styleId="PieddepageCar">
    <w:name w:val="Pied de page Car"/>
    <w:basedOn w:val="Policepardfaut"/>
    <w:link w:val="Pieddepage"/>
    <w:uiPriority w:val="99"/>
    <w:rsid w:val="00681B29"/>
    <w:rPr>
      <w:rFonts w:ascii="Times New Roman" w:eastAsia="Times New Roman" w:hAnsi="Times New Roman" w:cs="Times New Roman"/>
      <w:spacing w:val="-3"/>
      <w:sz w:val="24"/>
      <w:szCs w:val="24"/>
      <w:lang w:val="fr-FR"/>
    </w:rPr>
  </w:style>
  <w:style w:type="paragraph" w:styleId="Textedebulles">
    <w:name w:val="Balloon Text"/>
    <w:basedOn w:val="Normal"/>
    <w:link w:val="TextedebullesCar"/>
    <w:uiPriority w:val="99"/>
    <w:semiHidden/>
    <w:unhideWhenUsed/>
    <w:rsid w:val="007B62E4"/>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62E4"/>
    <w:rPr>
      <w:rFonts w:ascii="Segoe UI" w:eastAsia="Times New Roman" w:hAnsi="Segoe UI" w:cs="Segoe UI"/>
      <w:spacing w:val="-3"/>
      <w:sz w:val="18"/>
      <w:szCs w:val="18"/>
      <w:lang w:val="fr-FR"/>
    </w:rPr>
  </w:style>
  <w:style w:type="character" w:styleId="Marquedecommentaire">
    <w:name w:val="annotation reference"/>
    <w:basedOn w:val="Policepardfaut"/>
    <w:uiPriority w:val="99"/>
    <w:semiHidden/>
    <w:unhideWhenUsed/>
    <w:rsid w:val="000D4294"/>
    <w:rPr>
      <w:sz w:val="16"/>
      <w:szCs w:val="16"/>
    </w:rPr>
  </w:style>
  <w:style w:type="paragraph" w:styleId="Commentaire">
    <w:name w:val="annotation text"/>
    <w:basedOn w:val="Normal"/>
    <w:link w:val="CommentaireCar"/>
    <w:uiPriority w:val="99"/>
    <w:unhideWhenUsed/>
    <w:rsid w:val="000D4294"/>
    <w:rPr>
      <w:sz w:val="20"/>
      <w:szCs w:val="20"/>
    </w:rPr>
  </w:style>
  <w:style w:type="character" w:customStyle="1" w:styleId="CommentaireCar">
    <w:name w:val="Commentaire Car"/>
    <w:basedOn w:val="Policepardfaut"/>
    <w:link w:val="Commentaire"/>
    <w:uiPriority w:val="99"/>
    <w:rsid w:val="000D4294"/>
    <w:rPr>
      <w:rFonts w:ascii="Times New Roman" w:eastAsia="Times New Roman" w:hAnsi="Times New Roman" w:cs="Times New Roman"/>
      <w:spacing w:val="-3"/>
      <w:sz w:val="20"/>
      <w:szCs w:val="20"/>
      <w:lang w:val="fr-FR"/>
    </w:rPr>
  </w:style>
  <w:style w:type="paragraph" w:styleId="Objetducommentaire">
    <w:name w:val="annotation subject"/>
    <w:basedOn w:val="Commentaire"/>
    <w:next w:val="Commentaire"/>
    <w:link w:val="ObjetducommentaireCar"/>
    <w:uiPriority w:val="99"/>
    <w:semiHidden/>
    <w:unhideWhenUsed/>
    <w:rsid w:val="000D4294"/>
    <w:rPr>
      <w:b/>
      <w:bCs/>
    </w:rPr>
  </w:style>
  <w:style w:type="character" w:customStyle="1" w:styleId="ObjetducommentaireCar">
    <w:name w:val="Objet du commentaire Car"/>
    <w:basedOn w:val="CommentaireCar"/>
    <w:link w:val="Objetducommentaire"/>
    <w:uiPriority w:val="99"/>
    <w:semiHidden/>
    <w:rsid w:val="000D4294"/>
    <w:rPr>
      <w:rFonts w:ascii="Times New Roman" w:eastAsia="Times New Roman" w:hAnsi="Times New Roman" w:cs="Times New Roman"/>
      <w:b/>
      <w:bCs/>
      <w:spacing w:val="-3"/>
      <w:sz w:val="20"/>
      <w:szCs w:val="20"/>
      <w:lang w:val="fr-FR"/>
    </w:rPr>
  </w:style>
  <w:style w:type="paragraph" w:styleId="Notedebasdepage">
    <w:name w:val="footnote text"/>
    <w:basedOn w:val="Normal"/>
    <w:link w:val="NotedebasdepageCar"/>
    <w:uiPriority w:val="99"/>
    <w:unhideWhenUsed/>
    <w:rsid w:val="00ED3224"/>
    <w:rPr>
      <w:sz w:val="20"/>
      <w:szCs w:val="20"/>
    </w:rPr>
  </w:style>
  <w:style w:type="character" w:customStyle="1" w:styleId="NotedebasdepageCar">
    <w:name w:val="Note de bas de page Car"/>
    <w:basedOn w:val="Policepardfaut"/>
    <w:link w:val="Notedebasdepage"/>
    <w:uiPriority w:val="99"/>
    <w:semiHidden/>
    <w:rsid w:val="00ED3224"/>
    <w:rPr>
      <w:rFonts w:ascii="Times New Roman" w:eastAsia="Times New Roman" w:hAnsi="Times New Roman" w:cs="Times New Roman"/>
      <w:spacing w:val="-3"/>
      <w:sz w:val="20"/>
      <w:szCs w:val="20"/>
      <w:lang w:val="fr-FR"/>
    </w:rPr>
  </w:style>
  <w:style w:type="character" w:styleId="Appelnotedebasdep">
    <w:name w:val="footnote reference"/>
    <w:uiPriority w:val="99"/>
    <w:unhideWhenUsed/>
    <w:qFormat/>
    <w:rsid w:val="00ED3224"/>
    <w:rPr>
      <w:rFonts w:ascii="Times New Roman" w:hAnsi="Times New Roman"/>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93DA1-70F3-4E09-A2BC-6DFA0C5F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3834</Words>
  <Characters>21854</Characters>
  <Application>Microsoft Office Word</Application>
  <DocSecurity>0</DocSecurity>
  <Lines>182</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AnneH</dc:creator>
  <cp:keywords/>
  <dc:description>Assignation référé extraordinaire</dc:description>
  <cp:lastModifiedBy>Marion DUBOIS</cp:lastModifiedBy>
  <cp:revision>5</cp:revision>
  <cp:lastPrinted>2023-11-24T10:22:00Z</cp:lastPrinted>
  <dcterms:created xsi:type="dcterms:W3CDTF">2023-11-24T08:03:00Z</dcterms:created>
  <dcterms:modified xsi:type="dcterms:W3CDTF">2023-11-30T15:24:00Z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Code">
    <vt:lpwstr>AH190028</vt:lpwstr>
  </property>
</Properties>
</file>